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2B" w:rsidRPr="00402440" w:rsidRDefault="000C5DA1">
      <w:pPr>
        <w:rPr>
          <w:rFonts w:ascii="標楷體" w:eastAsia="標楷體" w:hAnsi="標楷體" w:hint="eastAsia"/>
          <w:color w:val="000000" w:themeColor="text1"/>
          <w:szCs w:val="24"/>
        </w:rPr>
      </w:pPr>
      <w:r w:rsidRPr="00402440">
        <w:rPr>
          <w:rFonts w:ascii="標楷體" w:eastAsia="標楷體" w:hAnsi="標楷體" w:hint="eastAsia"/>
          <w:b/>
          <w:color w:val="000000" w:themeColor="text1"/>
          <w:szCs w:val="24"/>
          <w:shd w:val="clear" w:color="auto" w:fill="FFFFFF"/>
        </w:rPr>
        <w:t>一、論文名稱：</w:t>
      </w:r>
      <w:r w:rsidRPr="00402440">
        <w:rPr>
          <w:rFonts w:ascii="標楷體" w:eastAsia="標楷體" w:hAnsi="標楷體" w:hint="eastAsia"/>
          <w:color w:val="000000" w:themeColor="text1"/>
          <w:szCs w:val="24"/>
          <w:shd w:val="clear" w:color="auto" w:fill="FFFFFF"/>
        </w:rPr>
        <w:t xml:space="preserve">農產品網路平台經營策略之分析-以S個案公司為例  </w:t>
      </w:r>
    </w:p>
    <w:p w:rsidR="000C5DA1" w:rsidRPr="00402440" w:rsidRDefault="000C5DA1">
      <w:pPr>
        <w:rPr>
          <w:rFonts w:ascii="標楷體" w:eastAsia="標楷體" w:hAnsi="標楷體" w:cs="新細明體" w:hint="eastAsia"/>
          <w:color w:val="000000" w:themeColor="text1"/>
          <w:kern w:val="0"/>
          <w:szCs w:val="24"/>
        </w:rPr>
      </w:pPr>
      <w:r w:rsidRPr="00402440">
        <w:rPr>
          <w:rFonts w:ascii="標楷體" w:eastAsia="標楷體" w:hAnsi="標楷體" w:hint="eastAsia"/>
          <w:color w:val="000000" w:themeColor="text1"/>
          <w:szCs w:val="24"/>
        </w:rPr>
        <w:t>二、</w:t>
      </w:r>
      <w:r w:rsidRPr="00402440">
        <w:rPr>
          <w:rFonts w:ascii="標楷體" w:eastAsia="標楷體" w:hAnsi="標楷體" w:hint="eastAsia"/>
          <w:b/>
          <w:color w:val="000000" w:themeColor="text1"/>
          <w:szCs w:val="24"/>
        </w:rPr>
        <w:t>校院名稱</w:t>
      </w:r>
      <w:r w:rsidRPr="00402440">
        <w:rPr>
          <w:rFonts w:ascii="標楷體" w:eastAsia="標楷體" w:hAnsi="標楷體" w:hint="eastAsia"/>
          <w:color w:val="000000" w:themeColor="text1"/>
          <w:szCs w:val="24"/>
        </w:rPr>
        <w:t>:</w:t>
      </w:r>
      <w:r w:rsidRPr="00402440">
        <w:rPr>
          <w:rFonts w:ascii="標楷體" w:eastAsia="標楷體" w:hAnsi="標楷體" w:cs="新細明體" w:hint="eastAsia"/>
          <w:color w:val="000000" w:themeColor="text1"/>
          <w:kern w:val="0"/>
          <w:szCs w:val="24"/>
        </w:rPr>
        <w:t xml:space="preserve">國立台灣大學農業經濟學研究所  </w:t>
      </w:r>
    </w:p>
    <w:p w:rsidR="00402440" w:rsidRPr="00402440" w:rsidRDefault="00402440">
      <w:pPr>
        <w:rPr>
          <w:rFonts w:ascii="標楷體" w:eastAsia="標楷體" w:hAnsi="標楷體" w:hint="eastAsia"/>
          <w:color w:val="000000" w:themeColor="text1"/>
          <w:szCs w:val="24"/>
        </w:rPr>
      </w:pPr>
      <w:r w:rsidRPr="00402440">
        <w:rPr>
          <w:rFonts w:ascii="標楷體" w:eastAsia="標楷體" w:hAnsi="標楷體" w:cs="新細明體" w:hint="eastAsia"/>
          <w:color w:val="000000" w:themeColor="text1"/>
          <w:kern w:val="0"/>
          <w:szCs w:val="24"/>
        </w:rPr>
        <w:t>三、</w:t>
      </w:r>
      <w:r w:rsidRPr="00402440">
        <w:rPr>
          <w:rFonts w:ascii="標楷體" w:eastAsia="標楷體" w:hAnsi="標楷體" w:cs="新細明體" w:hint="eastAsia"/>
          <w:b/>
          <w:color w:val="000000" w:themeColor="text1"/>
          <w:kern w:val="0"/>
          <w:szCs w:val="24"/>
        </w:rPr>
        <w:t>作者名稱</w:t>
      </w:r>
      <w:r w:rsidRPr="00402440">
        <w:rPr>
          <w:rFonts w:ascii="標楷體" w:eastAsia="標楷體" w:hAnsi="標楷體" w:cs="新細明體" w:hint="eastAsia"/>
          <w:color w:val="000000" w:themeColor="text1"/>
          <w:kern w:val="0"/>
          <w:szCs w:val="24"/>
        </w:rPr>
        <w:t>：李宜安</w:t>
      </w:r>
    </w:p>
    <w:p w:rsidR="00402440" w:rsidRPr="00402440" w:rsidRDefault="00402440">
      <w:pPr>
        <w:rPr>
          <w:rFonts w:ascii="標楷體" w:eastAsia="標楷體" w:hAnsi="標楷體" w:hint="eastAsia"/>
          <w:b/>
          <w:color w:val="000000" w:themeColor="text1"/>
          <w:szCs w:val="24"/>
          <w:shd w:val="clear" w:color="auto" w:fill="FFFFFF"/>
        </w:rPr>
      </w:pPr>
      <w:r w:rsidRPr="00402440">
        <w:rPr>
          <w:rFonts w:ascii="標楷體" w:eastAsia="標楷體" w:hAnsi="標楷體" w:hint="eastAsia"/>
          <w:b/>
          <w:color w:val="000000" w:themeColor="text1"/>
          <w:szCs w:val="24"/>
          <w:shd w:val="clear" w:color="auto" w:fill="FFFFFF"/>
        </w:rPr>
        <w:t>四、論文網址：</w:t>
      </w:r>
      <w:r w:rsidRPr="00402440">
        <w:rPr>
          <w:rFonts w:ascii="標楷體" w:eastAsia="標楷體" w:hAnsi="標楷體"/>
          <w:b/>
          <w:color w:val="000000" w:themeColor="text1"/>
          <w:szCs w:val="24"/>
          <w:shd w:val="clear" w:color="auto" w:fill="FFFFFF"/>
        </w:rPr>
        <w:t>https://ssur.cc/E62nsRG</w:t>
      </w:r>
    </w:p>
    <w:p w:rsidR="00402440" w:rsidRPr="00402440" w:rsidRDefault="00402440">
      <w:pPr>
        <w:rPr>
          <w:rFonts w:ascii="標楷體" w:eastAsia="標楷體" w:hAnsi="標楷體" w:hint="eastAsia"/>
          <w:b/>
          <w:color w:val="000000" w:themeColor="text1"/>
          <w:szCs w:val="24"/>
          <w:shd w:val="clear" w:color="auto" w:fill="FFFFFF"/>
        </w:rPr>
      </w:pPr>
      <w:r w:rsidRPr="00402440">
        <w:rPr>
          <w:rFonts w:ascii="標楷體" w:eastAsia="標楷體" w:hAnsi="標楷體" w:hint="eastAsia"/>
          <w:b/>
          <w:color w:val="000000" w:themeColor="text1"/>
          <w:szCs w:val="24"/>
          <w:shd w:val="clear" w:color="auto" w:fill="FFFFFF"/>
        </w:rPr>
        <w:t>五、摘要：</w:t>
      </w:r>
    </w:p>
    <w:p w:rsidR="00402440" w:rsidRPr="00402440" w:rsidRDefault="00402440">
      <w:pPr>
        <w:rPr>
          <w:rFonts w:ascii="標楷體" w:eastAsia="標楷體" w:hAnsi="標楷體" w:hint="eastAsia"/>
          <w:color w:val="000000" w:themeColor="text1"/>
          <w:szCs w:val="24"/>
          <w:shd w:val="clear" w:color="auto" w:fill="FFFFFF"/>
        </w:rPr>
      </w:pPr>
      <w:r w:rsidRPr="00402440">
        <w:rPr>
          <w:rFonts w:ascii="標楷體" w:eastAsia="標楷體" w:hAnsi="標楷體" w:hint="eastAsia"/>
          <w:color w:val="000000" w:themeColor="text1"/>
          <w:szCs w:val="24"/>
          <w:shd w:val="clear" w:color="auto" w:fill="FFFFFF"/>
        </w:rPr>
        <w:t xml:space="preserve">    </w:t>
      </w:r>
      <w:r w:rsidR="000C5DA1" w:rsidRPr="00402440">
        <w:rPr>
          <w:rFonts w:ascii="標楷體" w:eastAsia="標楷體" w:hAnsi="標楷體" w:hint="eastAsia"/>
          <w:color w:val="000000" w:themeColor="text1"/>
          <w:szCs w:val="24"/>
          <w:shd w:val="clear" w:color="auto" w:fill="FFFFFF"/>
        </w:rPr>
        <w:t>近年來，行動上網裝置的普及與農產品網路平台的建立提供了消費者多元採購農產品的管道。然而對網路平台的經營者而言，在高度競爭性的環境下，則需要隨時檢視其經營績效與策略。本研究以經營網路平台的S公司為例，透過2014-2016年三年資料，進行產品面、行銷面、以及後勤面等三個方向之檢視，以瞭解經營農產品網站的經營績效，並提出未來可行性之策略。</w:t>
      </w:r>
      <w:r w:rsidR="000C5DA1" w:rsidRPr="00402440">
        <w:rPr>
          <w:rFonts w:ascii="標楷體" w:eastAsia="標楷體" w:hAnsi="標楷體" w:hint="eastAsia"/>
          <w:color w:val="000000" w:themeColor="text1"/>
          <w:szCs w:val="24"/>
        </w:rPr>
        <w:br/>
      </w:r>
      <w:r w:rsidR="000C5DA1" w:rsidRPr="00402440">
        <w:rPr>
          <w:rFonts w:ascii="標楷體" w:eastAsia="標楷體" w:hAnsi="標楷體" w:hint="eastAsia"/>
          <w:color w:val="000000" w:themeColor="text1"/>
          <w:szCs w:val="24"/>
          <w:shd w:val="clear" w:color="auto" w:fill="FFFFFF"/>
        </w:rPr>
        <w:t>實證結果之發現如下。首先在產品面，雖然水果類</w:t>
      </w:r>
      <w:proofErr w:type="gramStart"/>
      <w:r w:rsidR="000C5DA1" w:rsidRPr="00402440">
        <w:rPr>
          <w:rFonts w:ascii="標楷體" w:eastAsia="標楷體" w:hAnsi="標楷體" w:hint="eastAsia"/>
          <w:color w:val="000000" w:themeColor="text1"/>
          <w:szCs w:val="24"/>
          <w:shd w:val="clear" w:color="auto" w:fill="FFFFFF"/>
        </w:rPr>
        <w:t>佔</w:t>
      </w:r>
      <w:proofErr w:type="gramEnd"/>
      <w:r w:rsidR="000C5DA1" w:rsidRPr="00402440">
        <w:rPr>
          <w:rFonts w:ascii="標楷體" w:eastAsia="標楷體" w:hAnsi="標楷體" w:hint="eastAsia"/>
          <w:color w:val="000000" w:themeColor="text1"/>
          <w:szCs w:val="24"/>
          <w:shd w:val="clear" w:color="auto" w:fill="FFFFFF"/>
        </w:rPr>
        <w:t>營收比例高，但產季與氣候因素易影響營收，因此建議S公司可向供貨廠商以預購的方式來確保供貨量，以穩定利潤水準。而養身</w:t>
      </w:r>
      <w:proofErr w:type="gramStart"/>
      <w:r w:rsidR="000C5DA1" w:rsidRPr="00402440">
        <w:rPr>
          <w:rFonts w:ascii="標楷體" w:eastAsia="標楷體" w:hAnsi="標楷體" w:hint="eastAsia"/>
          <w:color w:val="000000" w:themeColor="text1"/>
          <w:szCs w:val="24"/>
          <w:shd w:val="clear" w:color="auto" w:fill="FFFFFF"/>
        </w:rPr>
        <w:t>補氣類產品</w:t>
      </w:r>
      <w:proofErr w:type="gramEnd"/>
      <w:r w:rsidR="000C5DA1" w:rsidRPr="00402440">
        <w:rPr>
          <w:rFonts w:ascii="標楷體" w:eastAsia="標楷體" w:hAnsi="標楷體" w:hint="eastAsia"/>
          <w:color w:val="000000" w:themeColor="text1"/>
          <w:szCs w:val="24"/>
          <w:shd w:val="clear" w:color="auto" w:fill="FFFFFF"/>
        </w:rPr>
        <w:t>逐漸增加對營收之貢獻，則是每月基本營收的來源。其次在行銷面，由於S公司只有網路銷售管道，而網路廣告的費用</w:t>
      </w:r>
      <w:proofErr w:type="gramStart"/>
      <w:r w:rsidR="000C5DA1" w:rsidRPr="00402440">
        <w:rPr>
          <w:rFonts w:ascii="標楷體" w:eastAsia="標楷體" w:hAnsi="標楷體" w:hint="eastAsia"/>
          <w:color w:val="000000" w:themeColor="text1"/>
          <w:szCs w:val="24"/>
          <w:shd w:val="clear" w:color="auto" w:fill="FFFFFF"/>
        </w:rPr>
        <w:t>佔</w:t>
      </w:r>
      <w:proofErr w:type="gramEnd"/>
      <w:r w:rsidR="000C5DA1" w:rsidRPr="00402440">
        <w:rPr>
          <w:rFonts w:ascii="標楷體" w:eastAsia="標楷體" w:hAnsi="標楷體" w:hint="eastAsia"/>
          <w:color w:val="000000" w:themeColor="text1"/>
          <w:szCs w:val="24"/>
          <w:shd w:val="clear" w:color="auto" w:fill="FFFFFF"/>
        </w:rPr>
        <w:t>營收20%以上，因此建議S公司需改善舊會員之</w:t>
      </w:r>
      <w:proofErr w:type="gramStart"/>
      <w:r w:rsidR="000C5DA1" w:rsidRPr="00402440">
        <w:rPr>
          <w:rFonts w:ascii="標楷體" w:eastAsia="標楷體" w:hAnsi="標楷體" w:hint="eastAsia"/>
          <w:color w:val="000000" w:themeColor="text1"/>
          <w:szCs w:val="24"/>
          <w:shd w:val="clear" w:color="auto" w:fill="FFFFFF"/>
        </w:rPr>
        <w:t>回購率</w:t>
      </w:r>
      <w:proofErr w:type="gramEnd"/>
      <w:r w:rsidR="000C5DA1" w:rsidRPr="00402440">
        <w:rPr>
          <w:rFonts w:ascii="標楷體" w:eastAsia="標楷體" w:hAnsi="標楷體" w:hint="eastAsia"/>
          <w:color w:val="000000" w:themeColor="text1"/>
          <w:szCs w:val="24"/>
          <w:shd w:val="clear" w:color="auto" w:fill="FFFFFF"/>
        </w:rPr>
        <w:t>，並加強在Facebook粉絲團與LINE@社群媒體等之經營策略，使非廣告的網站流量能提升增加毛利。最後在後勤面，在銷售易於損壞的生鮮農產品後，應立即對顧客進行滿意度之調查，調查結果可作為淘汰不良供貨商與物流業者的依據。</w:t>
      </w:r>
      <w:proofErr w:type="gramStart"/>
      <w:r w:rsidR="000C5DA1" w:rsidRPr="00402440">
        <w:rPr>
          <w:rFonts w:ascii="標楷體" w:eastAsia="標楷體" w:hAnsi="標楷體" w:hint="eastAsia"/>
          <w:color w:val="000000" w:themeColor="text1"/>
          <w:szCs w:val="24"/>
          <w:shd w:val="clear" w:color="auto" w:fill="FFFFFF"/>
        </w:rPr>
        <w:t>此外，</w:t>
      </w:r>
      <w:proofErr w:type="gramEnd"/>
      <w:r w:rsidR="000C5DA1" w:rsidRPr="00402440">
        <w:rPr>
          <w:rFonts w:ascii="標楷體" w:eastAsia="標楷體" w:hAnsi="標楷體" w:hint="eastAsia"/>
          <w:color w:val="000000" w:themeColor="text1"/>
          <w:szCs w:val="24"/>
          <w:shd w:val="clear" w:color="auto" w:fill="FFFFFF"/>
        </w:rPr>
        <w:t>顧客到超商店取貨或部分地區以機車送貨的方式，可降低物流成本與運費。</w:t>
      </w:r>
    </w:p>
    <w:p w:rsidR="000C5DA1" w:rsidRPr="00402440" w:rsidRDefault="00402440">
      <w:pPr>
        <w:rPr>
          <w:rFonts w:ascii="標楷體" w:eastAsia="標楷體" w:hAnsi="標楷體" w:hint="eastAsia"/>
          <w:color w:val="000000" w:themeColor="text1"/>
          <w:szCs w:val="24"/>
        </w:rPr>
      </w:pPr>
      <w:r w:rsidRPr="00402440">
        <w:rPr>
          <w:rFonts w:ascii="標楷體" w:eastAsia="標楷體" w:hAnsi="標楷體" w:hint="eastAsia"/>
          <w:b/>
          <w:color w:val="000000" w:themeColor="text1"/>
          <w:szCs w:val="24"/>
        </w:rPr>
        <w:t>六、</w:t>
      </w:r>
      <w:r w:rsidR="000C5DA1" w:rsidRPr="00402440">
        <w:rPr>
          <w:rFonts w:ascii="標楷體" w:eastAsia="標楷體" w:hAnsi="標楷體" w:hint="eastAsia"/>
          <w:b/>
          <w:color w:val="000000" w:themeColor="text1"/>
          <w:szCs w:val="24"/>
        </w:rPr>
        <w:t>參考文獻</w:t>
      </w:r>
      <w:r w:rsidR="000C5DA1" w:rsidRPr="00402440">
        <w:rPr>
          <w:rFonts w:ascii="標楷體" w:eastAsia="標楷體" w:hAnsi="標楷體" w:hint="eastAsia"/>
          <w:color w:val="000000" w:themeColor="text1"/>
          <w:szCs w:val="24"/>
        </w:rPr>
        <w:t>:</w:t>
      </w:r>
    </w:p>
    <w:p w:rsidR="000C5DA1" w:rsidRPr="00402440" w:rsidRDefault="000C5DA1" w:rsidP="000C5DA1">
      <w:pPr>
        <w:pStyle w:val="a6"/>
        <w:numPr>
          <w:ilvl w:val="0"/>
          <w:numId w:val="1"/>
        </w:numPr>
        <w:ind w:leftChars="0"/>
        <w:rPr>
          <w:rFonts w:ascii="標楷體" w:eastAsia="標楷體" w:hAnsi="標楷體" w:hint="eastAsia"/>
          <w:color w:val="000000" w:themeColor="text1"/>
          <w:szCs w:val="24"/>
          <w:shd w:val="clear" w:color="auto" w:fill="FFFFFF"/>
        </w:rPr>
      </w:pPr>
      <w:hyperlink r:id="rId5" w:history="1">
        <w:r w:rsidRPr="00402440">
          <w:rPr>
            <w:rStyle w:val="a5"/>
            <w:rFonts w:ascii="標楷體" w:eastAsia="標楷體" w:hAnsi="標楷體" w:hint="eastAsia"/>
            <w:color w:val="000000" w:themeColor="text1"/>
            <w:szCs w:val="24"/>
            <w:u w:val="none"/>
            <w:shd w:val="clear" w:color="auto" w:fill="FFFFFF"/>
          </w:rPr>
          <w:t>王柏程（2011）。「有機產業關係品質、消費情境與顧客忠誠度之研究─以農夫市集為例」。國立高雄餐旅學院餐飲管理研究所碩士論文。</w:t>
        </w:r>
      </w:hyperlink>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2.白雲龍（2009）。「我國農產品電子商務模式初探」，《河北農業科學》。05期，頁146-147、152。</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3.江文若（2016）。「電子商務發展推動措施」，行政院第3482次會議。</w:t>
      </w:r>
      <w:proofErr w:type="gramStart"/>
      <w:r w:rsidRPr="00402440">
        <w:rPr>
          <w:rFonts w:ascii="標楷體" w:eastAsia="標楷體" w:hAnsi="標楷體" w:hint="eastAsia"/>
          <w:color w:val="000000" w:themeColor="text1"/>
          <w:szCs w:val="24"/>
          <w:shd w:val="clear" w:color="auto" w:fill="FFFFFF"/>
        </w:rPr>
        <w:t>臺</w:t>
      </w:r>
      <w:proofErr w:type="gramEnd"/>
      <w:r w:rsidRPr="00402440">
        <w:rPr>
          <w:rFonts w:ascii="標楷體" w:eastAsia="標楷體" w:hAnsi="標楷體" w:hint="eastAsia"/>
          <w:color w:val="000000" w:themeColor="text1"/>
          <w:szCs w:val="24"/>
          <w:shd w:val="clear" w:color="auto" w:fill="FFFFFF"/>
        </w:rPr>
        <w:t>北：行政院。1月7日。</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4.李小鋒（2014）。「農產品電子商務模式選擇的影響因素分析」。華中農業大學碩士論文。</w:t>
      </w:r>
      <w:r w:rsidRPr="00402440">
        <w:rPr>
          <w:rFonts w:ascii="標楷體" w:eastAsia="標楷體" w:hAnsi="標楷體" w:hint="eastAsia"/>
          <w:color w:val="000000" w:themeColor="text1"/>
          <w:szCs w:val="24"/>
        </w:rPr>
        <w:br/>
      </w:r>
      <w:hyperlink r:id="rId6" w:tgtFrame="_blank" w:history="1">
        <w:r w:rsidRPr="00402440">
          <w:rPr>
            <w:rStyle w:val="a5"/>
            <w:rFonts w:ascii="標楷體" w:eastAsia="標楷體" w:hAnsi="標楷體" w:hint="eastAsia"/>
            <w:color w:val="000000" w:themeColor="text1"/>
            <w:szCs w:val="24"/>
            <w:u w:val="none"/>
            <w:shd w:val="clear" w:color="auto" w:fill="FFFFFF"/>
          </w:rPr>
          <w:t>5.李謀監、蔡進發、呂致和（2005）。「消費者網路購買農產品行為之研究」，《生物與休閒事業研究》。3卷，1期，頁19-42。</w:t>
        </w:r>
      </w:hyperlink>
      <w:r w:rsidRPr="00402440">
        <w:rPr>
          <w:rFonts w:ascii="標楷體" w:eastAsia="標楷體" w:hAnsi="標楷體" w:hint="eastAsia"/>
          <w:color w:val="000000" w:themeColor="text1"/>
          <w:szCs w:val="24"/>
        </w:rPr>
        <w:br/>
      </w:r>
      <w:hyperlink r:id="rId7" w:history="1">
        <w:r w:rsidRPr="00402440">
          <w:rPr>
            <w:rStyle w:val="a5"/>
            <w:rFonts w:ascii="標楷體" w:eastAsia="標楷體" w:hAnsi="標楷體" w:hint="eastAsia"/>
            <w:color w:val="000000" w:themeColor="text1"/>
            <w:szCs w:val="24"/>
            <w:u w:val="none"/>
            <w:shd w:val="clear" w:color="auto" w:fill="FFFFFF"/>
          </w:rPr>
          <w:t>6.周志如（2009）。「農產品產地直銷模式之研究」。中原大學企業管理研究所碩士論文。</w:t>
        </w:r>
      </w:hyperlink>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7.周淑月、蔡必</w:t>
      </w:r>
      <w:proofErr w:type="gramStart"/>
      <w:r w:rsidRPr="00402440">
        <w:rPr>
          <w:rFonts w:ascii="標楷體" w:eastAsia="標楷體" w:hAnsi="標楷體" w:hint="eastAsia"/>
          <w:color w:val="000000" w:themeColor="text1"/>
          <w:szCs w:val="24"/>
          <w:shd w:val="clear" w:color="auto" w:fill="FFFFFF"/>
        </w:rPr>
        <w:t>焜</w:t>
      </w:r>
      <w:proofErr w:type="gramEnd"/>
      <w:r w:rsidRPr="00402440">
        <w:rPr>
          <w:rFonts w:ascii="標楷體" w:eastAsia="標楷體" w:hAnsi="標楷體" w:hint="eastAsia"/>
          <w:color w:val="000000" w:themeColor="text1"/>
          <w:szCs w:val="24"/>
          <w:shd w:val="clear" w:color="auto" w:fill="FFFFFF"/>
        </w:rPr>
        <w:t>、蔣憲國（2011）。「農會推動地區品牌權益之研究」，《臺灣農學會報》。12（4）、頁382-404。</w:t>
      </w:r>
      <w:r w:rsidRPr="00402440">
        <w:rPr>
          <w:rFonts w:ascii="標楷體" w:eastAsia="標楷體" w:hAnsi="標楷體" w:hint="eastAsia"/>
          <w:color w:val="000000" w:themeColor="text1"/>
          <w:szCs w:val="24"/>
        </w:rPr>
        <w:br/>
      </w:r>
      <w:hyperlink r:id="rId8" w:history="1">
        <w:r w:rsidRPr="00402440">
          <w:rPr>
            <w:rStyle w:val="a5"/>
            <w:rFonts w:ascii="標楷體" w:eastAsia="標楷體" w:hAnsi="標楷體" w:hint="eastAsia"/>
            <w:color w:val="000000" w:themeColor="text1"/>
            <w:szCs w:val="24"/>
            <w:u w:val="none"/>
            <w:shd w:val="clear" w:color="auto" w:fill="FFFFFF"/>
          </w:rPr>
          <w:t>8.林秀怡（2016）。「農民使用電子商務銷售農產品之影響因素分析」。國立臺灣大學農業經濟學系碩士論文。</w:t>
        </w:r>
      </w:hyperlink>
      <w:r w:rsidRPr="00402440">
        <w:rPr>
          <w:rFonts w:ascii="標楷體" w:eastAsia="標楷體" w:hAnsi="標楷體" w:hint="eastAsia"/>
          <w:color w:val="000000" w:themeColor="text1"/>
          <w:szCs w:val="24"/>
        </w:rPr>
        <w:br/>
      </w:r>
      <w:hyperlink r:id="rId9" w:history="1">
        <w:r w:rsidRPr="00402440">
          <w:rPr>
            <w:rStyle w:val="a5"/>
            <w:rFonts w:ascii="標楷體" w:eastAsia="標楷體" w:hAnsi="標楷體" w:hint="eastAsia"/>
            <w:color w:val="000000" w:themeColor="text1"/>
            <w:szCs w:val="24"/>
            <w:u w:val="none"/>
            <w:shd w:val="clear" w:color="auto" w:fill="FFFFFF"/>
          </w:rPr>
          <w:t>9.柯佩君（2002）。「台北都會區進口與國產水果及蔬菜產品零售階段行銷策略分析」。國立臺灣大學農業經濟學系碩士論文。</w:t>
        </w:r>
      </w:hyperlink>
      <w:r w:rsidRPr="00402440">
        <w:rPr>
          <w:rFonts w:ascii="標楷體" w:eastAsia="標楷體" w:hAnsi="標楷體" w:hint="eastAsia"/>
          <w:color w:val="000000" w:themeColor="text1"/>
          <w:szCs w:val="24"/>
        </w:rPr>
        <w:br/>
      </w:r>
      <w:hyperlink r:id="rId10" w:history="1">
        <w:r w:rsidRPr="00402440">
          <w:rPr>
            <w:rStyle w:val="a5"/>
            <w:rFonts w:ascii="標楷體" w:eastAsia="標楷體" w:hAnsi="標楷體" w:hint="eastAsia"/>
            <w:color w:val="000000" w:themeColor="text1"/>
            <w:szCs w:val="24"/>
            <w:u w:val="none"/>
            <w:shd w:val="clear" w:color="auto" w:fill="FFFFFF"/>
          </w:rPr>
          <w:t>10.張山豐（2009）。「有機農產品消費者購物導向之探討」。朝陽科技大學休閒事業管理系碩士論文。</w:t>
        </w:r>
      </w:hyperlink>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11.張紹勳（2002）。《電子商務》，</w:t>
      </w:r>
      <w:proofErr w:type="gramStart"/>
      <w:r w:rsidRPr="00402440">
        <w:rPr>
          <w:rFonts w:ascii="標楷體" w:eastAsia="標楷體" w:hAnsi="標楷體" w:hint="eastAsia"/>
          <w:color w:val="000000" w:themeColor="text1"/>
          <w:szCs w:val="24"/>
          <w:shd w:val="clear" w:color="auto" w:fill="FFFFFF"/>
        </w:rPr>
        <w:t>臺</w:t>
      </w:r>
      <w:proofErr w:type="gramEnd"/>
      <w:r w:rsidRPr="00402440">
        <w:rPr>
          <w:rFonts w:ascii="標楷體" w:eastAsia="標楷體" w:hAnsi="標楷體" w:hint="eastAsia"/>
          <w:color w:val="000000" w:themeColor="text1"/>
          <w:szCs w:val="24"/>
          <w:shd w:val="clear" w:color="auto" w:fill="FFFFFF"/>
        </w:rPr>
        <w:t>中：滄海書局。</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12.張瑞芬譯（2005）。Turban ,Efraim, David King, Jae K. Lee and Dennis Viehland,2003. Electronic Commerce 2004: A Managerial Perspective。New Jersey：Prentice Hall。</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電子商務：管理與技術</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w:t>
      </w:r>
      <w:proofErr w:type="gramStart"/>
      <w:r w:rsidRPr="00402440">
        <w:rPr>
          <w:rFonts w:ascii="標楷體" w:eastAsia="標楷體" w:hAnsi="標楷體" w:hint="eastAsia"/>
          <w:color w:val="000000" w:themeColor="text1"/>
          <w:szCs w:val="24"/>
          <w:shd w:val="clear" w:color="auto" w:fill="FFFFFF"/>
        </w:rPr>
        <w:t>臺</w:t>
      </w:r>
      <w:proofErr w:type="gramEnd"/>
      <w:r w:rsidRPr="00402440">
        <w:rPr>
          <w:rFonts w:ascii="標楷體" w:eastAsia="標楷體" w:hAnsi="標楷體" w:hint="eastAsia"/>
          <w:color w:val="000000" w:themeColor="text1"/>
          <w:szCs w:val="24"/>
          <w:shd w:val="clear" w:color="auto" w:fill="FFFFFF"/>
        </w:rPr>
        <w:t>北：華泰。</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13.許文富（2015）。《農產運銷學，修訂二版》，</w:t>
      </w:r>
      <w:proofErr w:type="gramStart"/>
      <w:r w:rsidRPr="00402440">
        <w:rPr>
          <w:rFonts w:ascii="標楷體" w:eastAsia="標楷體" w:hAnsi="標楷體" w:hint="eastAsia"/>
          <w:color w:val="000000" w:themeColor="text1"/>
          <w:szCs w:val="24"/>
          <w:shd w:val="clear" w:color="auto" w:fill="FFFFFF"/>
        </w:rPr>
        <w:t>臺</w:t>
      </w:r>
      <w:proofErr w:type="gramEnd"/>
      <w:r w:rsidRPr="00402440">
        <w:rPr>
          <w:rFonts w:ascii="標楷體" w:eastAsia="標楷體" w:hAnsi="標楷體" w:hint="eastAsia"/>
          <w:color w:val="000000" w:themeColor="text1"/>
          <w:szCs w:val="24"/>
          <w:shd w:val="clear" w:color="auto" w:fill="FFFFFF"/>
        </w:rPr>
        <w:t>北：正中書局。</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14.陳勵勤（2013）。「產銷團體行銷通路推廣之研究」，《臺南區農業改良場研究彙報》。62期，頁61-73。</w:t>
      </w:r>
      <w:r w:rsidRPr="00402440">
        <w:rPr>
          <w:rFonts w:ascii="標楷體" w:eastAsia="標楷體" w:hAnsi="標楷體" w:hint="eastAsia"/>
          <w:color w:val="000000" w:themeColor="text1"/>
          <w:szCs w:val="24"/>
        </w:rPr>
        <w:br/>
      </w:r>
      <w:hyperlink r:id="rId11" w:history="1">
        <w:r w:rsidRPr="00402440">
          <w:rPr>
            <w:rStyle w:val="a5"/>
            <w:rFonts w:ascii="標楷體" w:eastAsia="標楷體" w:hAnsi="標楷體" w:hint="eastAsia"/>
            <w:color w:val="000000" w:themeColor="text1"/>
            <w:szCs w:val="24"/>
            <w:u w:val="none"/>
            <w:shd w:val="clear" w:color="auto" w:fill="FFFFFF"/>
          </w:rPr>
          <w:t>15.黃慧慈（2011）。「擴大農場經營規模政策之分析1969-1986我國小農經濟之轉變」。國立臺灣大學政治學系碩士論文。</w:t>
        </w:r>
      </w:hyperlink>
      <w:r w:rsidRPr="00402440">
        <w:rPr>
          <w:rFonts w:ascii="標楷體" w:eastAsia="標楷體" w:hAnsi="標楷體" w:hint="eastAsia"/>
          <w:color w:val="000000" w:themeColor="text1"/>
          <w:szCs w:val="24"/>
        </w:rPr>
        <w:br/>
      </w:r>
      <w:hyperlink r:id="rId12" w:tgtFrame="_blank" w:history="1">
        <w:r w:rsidRPr="00402440">
          <w:rPr>
            <w:rStyle w:val="a5"/>
            <w:rFonts w:ascii="標楷體" w:eastAsia="標楷體" w:hAnsi="標楷體" w:hint="eastAsia"/>
            <w:color w:val="000000" w:themeColor="text1"/>
            <w:szCs w:val="24"/>
            <w:u w:val="none"/>
            <w:shd w:val="clear" w:color="auto" w:fill="FFFFFF"/>
          </w:rPr>
          <w:t>16.黃璋如、石靜芬（2004）。「消費者對有機農產品電子商務之接受程度」，《人文及管理學報》。1期，頁247-273。</w:t>
        </w:r>
      </w:hyperlink>
      <w:r w:rsidRPr="00402440">
        <w:rPr>
          <w:rFonts w:ascii="標楷體" w:eastAsia="標楷體" w:hAnsi="標楷體" w:hint="eastAsia"/>
          <w:color w:val="000000" w:themeColor="text1"/>
          <w:szCs w:val="24"/>
        </w:rPr>
        <w:br/>
      </w:r>
      <w:hyperlink r:id="rId13" w:history="1">
        <w:r w:rsidRPr="00402440">
          <w:rPr>
            <w:rStyle w:val="a5"/>
            <w:rFonts w:ascii="標楷體" w:eastAsia="標楷體" w:hAnsi="標楷體" w:hint="eastAsia"/>
            <w:color w:val="000000" w:themeColor="text1"/>
            <w:szCs w:val="24"/>
            <w:u w:val="none"/>
            <w:shd w:val="clear" w:color="auto" w:fill="FFFFFF"/>
          </w:rPr>
          <w:t>17.楊棟樑（2012）。「消費者在真情食品館網路商城農產品網購行為與滿意度之研究」。國立臺灣大學農業經濟學系碩士論文。</w:t>
        </w:r>
      </w:hyperlink>
      <w:r w:rsidRPr="00402440">
        <w:rPr>
          <w:rFonts w:ascii="標楷體" w:eastAsia="標楷體" w:hAnsi="標楷體" w:hint="eastAsia"/>
          <w:color w:val="000000" w:themeColor="text1"/>
          <w:szCs w:val="24"/>
        </w:rPr>
        <w:br/>
      </w:r>
      <w:hyperlink r:id="rId14" w:tgtFrame="_blank" w:history="1">
        <w:r w:rsidRPr="00402440">
          <w:rPr>
            <w:rStyle w:val="a5"/>
            <w:rFonts w:ascii="標楷體" w:eastAsia="標楷體" w:hAnsi="標楷體" w:hint="eastAsia"/>
            <w:color w:val="000000" w:themeColor="text1"/>
            <w:szCs w:val="24"/>
            <w:u w:val="none"/>
            <w:shd w:val="clear" w:color="auto" w:fill="FFFFFF"/>
          </w:rPr>
          <w:t>18.董時叡（2013）。「有機農產品行銷與農夫市集」，《農業生技產業季刊》。32期，頁60-63。</w:t>
        </w:r>
      </w:hyperlink>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19.詹億祥、蔡必</w:t>
      </w:r>
      <w:proofErr w:type="gramStart"/>
      <w:r w:rsidRPr="00402440">
        <w:rPr>
          <w:rFonts w:ascii="標楷體" w:eastAsia="標楷體" w:hAnsi="標楷體" w:hint="eastAsia"/>
          <w:color w:val="000000" w:themeColor="text1"/>
          <w:szCs w:val="24"/>
          <w:shd w:val="clear" w:color="auto" w:fill="FFFFFF"/>
        </w:rPr>
        <w:t>焜</w:t>
      </w:r>
      <w:proofErr w:type="gramEnd"/>
      <w:r w:rsidRPr="00402440">
        <w:rPr>
          <w:rFonts w:ascii="標楷體" w:eastAsia="標楷體" w:hAnsi="標楷體" w:hint="eastAsia"/>
          <w:color w:val="000000" w:themeColor="text1"/>
          <w:szCs w:val="24"/>
          <w:shd w:val="clear" w:color="auto" w:fill="FFFFFF"/>
        </w:rPr>
        <w:t>、蔣憲國（2011）。「農民組織建構農產品地區品牌歷程之研究」，《臺灣農學會報》。12（2），頁126-150。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20.廖國寶（2001）。「買方、賣方、市集經營者、內容提供者、附加價值提供者、技術促成者-eMarketplace星球的六大族群」，《數位時代》，專刊3號，36-39。</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21.劉婉君（2016）。「臺灣農產品電子商務發展現況及施政展望」，《農政與農情》。283期，頁38-40。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22.蔡明達、賴重光（2012）。「農會農</w:t>
      </w:r>
      <w:proofErr w:type="gramStart"/>
      <w:r w:rsidRPr="00402440">
        <w:rPr>
          <w:rFonts w:ascii="標楷體" w:eastAsia="標楷體" w:hAnsi="標楷體" w:hint="eastAsia"/>
          <w:color w:val="000000" w:themeColor="text1"/>
          <w:szCs w:val="24"/>
          <w:shd w:val="clear" w:color="auto" w:fill="FFFFFF"/>
        </w:rPr>
        <w:t>特</w:t>
      </w:r>
      <w:proofErr w:type="gramEnd"/>
      <w:r w:rsidRPr="00402440">
        <w:rPr>
          <w:rFonts w:ascii="標楷體" w:eastAsia="標楷體" w:hAnsi="標楷體" w:hint="eastAsia"/>
          <w:color w:val="000000" w:themeColor="text1"/>
          <w:szCs w:val="24"/>
          <w:shd w:val="clear" w:color="auto" w:fill="FFFFFF"/>
        </w:rPr>
        <w:t>產品品牌行銷之研究」，《農業推廣文彙》。57輯，頁59-79。</w:t>
      </w:r>
      <w:r w:rsidRPr="00402440">
        <w:rPr>
          <w:rFonts w:ascii="標楷體" w:eastAsia="標楷體" w:hAnsi="標楷體" w:hint="eastAsia"/>
          <w:color w:val="000000" w:themeColor="text1"/>
          <w:szCs w:val="24"/>
        </w:rPr>
        <w:br/>
      </w:r>
      <w:hyperlink r:id="rId15" w:tgtFrame="_blank" w:history="1">
        <w:r w:rsidRPr="00402440">
          <w:rPr>
            <w:rStyle w:val="a5"/>
            <w:rFonts w:ascii="標楷體" w:eastAsia="標楷體" w:hAnsi="標楷體" w:hint="eastAsia"/>
            <w:color w:val="000000" w:themeColor="text1"/>
            <w:szCs w:val="24"/>
            <w:u w:val="none"/>
            <w:shd w:val="clear" w:color="auto" w:fill="FFFFFF"/>
          </w:rPr>
          <w:t>23.簡立賢、莊雁喬、王俊彬（2002）。「電子交易環境下農產品運銷通路新模式的探討」，《臺灣土地金融季刊》。頁39、65-79。</w:t>
        </w:r>
      </w:hyperlink>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中文網路參考文獻</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1.LINE（2017）。「歡慶LINE@達70萬用戶活動 得獎名單出爐！」，LINE@臺灣官方BLOG。</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http://at-blog.line.me/tw/archives/70146848.html</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 xml:space="preserve"> （2017/4/30）。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2.上下游市集（2016）。「失控的低溫物流，揭開四大宅配亂</w:t>
      </w:r>
      <w:proofErr w:type="gramStart"/>
      <w:r w:rsidRPr="00402440">
        <w:rPr>
          <w:rFonts w:ascii="標楷體" w:eastAsia="標楷體" w:hAnsi="標楷體" w:hint="eastAsia"/>
          <w:color w:val="000000" w:themeColor="text1"/>
          <w:szCs w:val="24"/>
          <w:shd w:val="clear" w:color="auto" w:fill="FFFFFF"/>
        </w:rPr>
        <w:t>象</w:t>
      </w:r>
      <w:proofErr w:type="gramEnd"/>
      <w:r w:rsidRPr="00402440">
        <w:rPr>
          <w:rFonts w:ascii="標楷體" w:eastAsia="標楷體" w:hAnsi="標楷體" w:hint="eastAsia"/>
          <w:color w:val="000000" w:themeColor="text1"/>
          <w:szCs w:val="24"/>
          <w:shd w:val="clear" w:color="auto" w:fill="FFFFFF"/>
        </w:rPr>
        <w:t>」，上下游</w:t>
      </w:r>
      <w:proofErr w:type="gramStart"/>
      <w:r w:rsidRPr="00402440">
        <w:rPr>
          <w:rFonts w:ascii="標楷體" w:eastAsia="標楷體" w:hAnsi="標楷體" w:hint="eastAsia"/>
          <w:color w:val="000000" w:themeColor="text1"/>
          <w:szCs w:val="24"/>
          <w:shd w:val="clear" w:color="auto" w:fill="FFFFFF"/>
        </w:rPr>
        <w:t>市集官網</w:t>
      </w:r>
      <w:proofErr w:type="gramEnd"/>
      <w:r w:rsidRPr="00402440">
        <w:rPr>
          <w:rFonts w:ascii="標楷體" w:eastAsia="標楷體" w:hAnsi="標楷體" w:hint="eastAsia"/>
          <w:color w:val="000000" w:themeColor="text1"/>
          <w:szCs w:val="24"/>
          <w:shd w:val="clear" w:color="auto" w:fill="FFFFFF"/>
        </w:rPr>
        <w:t>。</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http://coldchain.newsmarket.tw/</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（2017/4/30）。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3.柯佩珊（2016）。「台灣活躍用戶破1800萬人，Facebook鎖定電商發力」，數位時代。(https://www.bnext.com.tw/article/40252/BN-2016-07-19-174028-223) （2017/4/30）。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lastRenderedPageBreak/>
        <w:t>4.曾</w:t>
      </w:r>
      <w:proofErr w:type="gramStart"/>
      <w:r w:rsidRPr="00402440">
        <w:rPr>
          <w:rFonts w:ascii="標楷體" w:eastAsia="標楷體" w:hAnsi="標楷體" w:hint="eastAsia"/>
          <w:color w:val="000000" w:themeColor="text1"/>
          <w:szCs w:val="24"/>
          <w:shd w:val="clear" w:color="auto" w:fill="FFFFFF"/>
        </w:rPr>
        <w:t>靉</w:t>
      </w:r>
      <w:proofErr w:type="gramEnd"/>
      <w:r w:rsidRPr="00402440">
        <w:rPr>
          <w:rFonts w:ascii="標楷體" w:eastAsia="標楷體" w:hAnsi="標楷體" w:hint="eastAsia"/>
          <w:color w:val="000000" w:themeColor="text1"/>
          <w:szCs w:val="24"/>
          <w:shd w:val="clear" w:color="auto" w:fill="FFFFFF"/>
        </w:rPr>
        <w:t>（2016）。「1,700萬台灣人都在用！</w:t>
      </w:r>
      <w:proofErr w:type="gramStart"/>
      <w:r w:rsidRPr="00402440">
        <w:rPr>
          <w:rFonts w:ascii="標楷體" w:eastAsia="標楷體" w:hAnsi="標楷體" w:hint="eastAsia"/>
          <w:color w:val="000000" w:themeColor="text1"/>
          <w:szCs w:val="24"/>
          <w:shd w:val="clear" w:color="auto" w:fill="FFFFFF"/>
        </w:rPr>
        <w:t>三</w:t>
      </w:r>
      <w:proofErr w:type="gramEnd"/>
      <w:r w:rsidRPr="00402440">
        <w:rPr>
          <w:rFonts w:ascii="標楷體" w:eastAsia="標楷體" w:hAnsi="標楷體" w:hint="eastAsia"/>
          <w:color w:val="000000" w:themeColor="text1"/>
          <w:szCs w:val="24"/>
          <w:shd w:val="clear" w:color="auto" w:fill="FFFFFF"/>
        </w:rPr>
        <w:t>張圖看LINE的使用者分析」，數位時代。</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https://www.bnext.com.tw/article/41433/line-user-in-taiwan-is-more-than-90-percent</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（2017/4/30）。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5.資策會電子商務組（2013）。「2013年-電子商務投資現況(</w:t>
      </w:r>
      <w:proofErr w:type="gramStart"/>
      <w:r w:rsidRPr="00402440">
        <w:rPr>
          <w:rFonts w:ascii="標楷體" w:eastAsia="標楷體" w:hAnsi="標楷體" w:hint="eastAsia"/>
          <w:color w:val="000000" w:themeColor="text1"/>
          <w:szCs w:val="24"/>
          <w:shd w:val="clear" w:color="auto" w:fill="FFFFFF"/>
        </w:rPr>
        <w:t>一</w:t>
      </w:r>
      <w:proofErr w:type="gramEnd"/>
      <w:r w:rsidRPr="00402440">
        <w:rPr>
          <w:rFonts w:ascii="標楷體" w:eastAsia="標楷體" w:hAnsi="標楷體" w:hint="eastAsia"/>
          <w:color w:val="000000" w:themeColor="text1"/>
          <w:szCs w:val="24"/>
          <w:shd w:val="clear" w:color="auto" w:fill="FFFFFF"/>
        </w:rPr>
        <w:t>) 」，資策會。</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http://ecommercetaiwan.blogspot.tw/2013/12/2013_5446.html</w:t>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t>（2017/4/30）。</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英文參考文獻</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1.Kalakota, Ravi and Andrew B. Whinston（1997）. Electronic Commerce: A Manager''s Guide.Boston：Addison-Wesley Professional.</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英文網路參考文獻</w:t>
      </w:r>
      <w:r w:rsidRPr="00402440">
        <w:rPr>
          <w:rFonts w:ascii="標楷體" w:eastAsia="標楷體" w:hAnsi="標楷體" w:hint="eastAsia"/>
          <w:color w:val="000000" w:themeColor="text1"/>
          <w:szCs w:val="24"/>
        </w:rPr>
        <w:br/>
      </w:r>
      <w:r w:rsidRPr="00402440">
        <w:rPr>
          <w:rFonts w:ascii="標楷體" w:eastAsia="標楷體" w:hAnsi="標楷體" w:hint="eastAsia"/>
          <w:color w:val="000000" w:themeColor="text1"/>
          <w:szCs w:val="24"/>
          <w:shd w:val="clear" w:color="auto" w:fill="FFFFFF"/>
        </w:rPr>
        <w:t>1.Google（2017）,Google Analytics, retrieved from</w:t>
      </w:r>
      <w:r w:rsidRPr="00402440">
        <w:rPr>
          <w:rFonts w:ascii="標楷體" w:eastAsia="標楷體" w:hAnsi="標楷體" w:hint="eastAsia"/>
          <w:color w:val="000000" w:themeColor="text1"/>
          <w:szCs w:val="24"/>
        </w:rPr>
        <w:br/>
      </w:r>
      <w:proofErr w:type="gramStart"/>
      <w:r w:rsidRPr="00402440">
        <w:rPr>
          <w:rFonts w:ascii="標楷體" w:eastAsia="標楷體" w:hAnsi="標楷體" w:hint="eastAsia"/>
          <w:color w:val="000000" w:themeColor="text1"/>
          <w:szCs w:val="24"/>
          <w:shd w:val="clear" w:color="auto" w:fill="FFFFFF"/>
        </w:rPr>
        <w:t>（</w:t>
      </w:r>
      <w:proofErr w:type="gramEnd"/>
      <w:r w:rsidRPr="00402440">
        <w:rPr>
          <w:rFonts w:ascii="標楷體" w:eastAsia="標楷體" w:hAnsi="標楷體" w:hint="eastAsia"/>
          <w:color w:val="000000" w:themeColor="text1"/>
          <w:szCs w:val="24"/>
          <w:shd w:val="clear" w:color="auto" w:fill="FFFFFF"/>
        </w:rPr>
        <w:fldChar w:fldCharType="begin"/>
      </w:r>
      <w:r w:rsidRPr="00402440">
        <w:rPr>
          <w:rFonts w:ascii="標楷體" w:eastAsia="標楷體" w:hAnsi="標楷體" w:hint="eastAsia"/>
          <w:color w:val="000000" w:themeColor="text1"/>
          <w:szCs w:val="24"/>
          <w:shd w:val="clear" w:color="auto" w:fill="FFFFFF"/>
        </w:rPr>
        <w:instrText xml:space="preserve"> HYPERLINK "https://support.google.com/analytics/?hl=zh-Hant#topic=3544906" </w:instrText>
      </w:r>
      <w:r w:rsidRPr="00402440">
        <w:rPr>
          <w:rFonts w:ascii="標楷體" w:eastAsia="標楷體" w:hAnsi="標楷體" w:hint="eastAsia"/>
          <w:color w:val="000000" w:themeColor="text1"/>
          <w:szCs w:val="24"/>
          <w:shd w:val="clear" w:color="auto" w:fill="FFFFFF"/>
        </w:rPr>
        <w:fldChar w:fldCharType="separate"/>
      </w:r>
      <w:r w:rsidRPr="00402440">
        <w:rPr>
          <w:rStyle w:val="a5"/>
          <w:rFonts w:ascii="標楷體" w:eastAsia="標楷體" w:hAnsi="標楷體" w:hint="eastAsia"/>
          <w:color w:val="000000" w:themeColor="text1"/>
          <w:szCs w:val="24"/>
          <w:u w:val="none"/>
          <w:shd w:val="clear" w:color="auto" w:fill="FFFFFF"/>
        </w:rPr>
        <w:t>https://support.google.com/analytics/?hl=zh-Hant#topic=3544906</w:t>
      </w:r>
      <w:r w:rsidRPr="00402440">
        <w:rPr>
          <w:rFonts w:ascii="標楷體" w:eastAsia="標楷體" w:hAnsi="標楷體" w:hint="eastAsia"/>
          <w:color w:val="000000" w:themeColor="text1"/>
          <w:szCs w:val="24"/>
          <w:shd w:val="clear" w:color="auto" w:fill="FFFFFF"/>
        </w:rPr>
        <w:fldChar w:fldCharType="end"/>
      </w:r>
      <w:proofErr w:type="gramStart"/>
      <w:r w:rsidRPr="00402440">
        <w:rPr>
          <w:rFonts w:ascii="標楷體" w:eastAsia="標楷體" w:hAnsi="標楷體" w:hint="eastAsia"/>
          <w:color w:val="000000" w:themeColor="text1"/>
          <w:szCs w:val="24"/>
          <w:shd w:val="clear" w:color="auto" w:fill="FFFFFF"/>
        </w:rPr>
        <w:t>）</w:t>
      </w:r>
      <w:proofErr w:type="gramEnd"/>
    </w:p>
    <w:p w:rsidR="000C5DA1" w:rsidRPr="00402440" w:rsidRDefault="000C5DA1" w:rsidP="000C5DA1">
      <w:pPr>
        <w:rPr>
          <w:rFonts w:ascii="楷書" w:eastAsia="楷書" w:hint="eastAsia"/>
          <w:color w:val="000000" w:themeColor="text1"/>
          <w:szCs w:val="24"/>
        </w:rPr>
      </w:pPr>
    </w:p>
    <w:sectPr w:rsidR="000C5DA1" w:rsidRPr="00402440" w:rsidSect="001F122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楷書">
    <w:panose1 w:val="00000000000000000000"/>
    <w:charset w:val="88"/>
    <w:family w:val="script"/>
    <w:notTrueType/>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D14E4"/>
    <w:multiLevelType w:val="hybridMultilevel"/>
    <w:tmpl w:val="AC221BE8"/>
    <w:lvl w:ilvl="0" w:tplc="A85A29D2">
      <w:start w:val="1"/>
      <w:numFmt w:val="decimal"/>
      <w:lvlText w:val="%1."/>
      <w:lvlJc w:val="left"/>
      <w:pPr>
        <w:ind w:left="360" w:hanging="360"/>
      </w:pPr>
      <w:rPr>
        <w:rFonts w:hint="default"/>
        <w:color w:val="097E93"/>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DA1"/>
    <w:rsid w:val="000C5DA1"/>
    <w:rsid w:val="001F122B"/>
    <w:rsid w:val="004024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2B"/>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DA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C5DA1"/>
    <w:rPr>
      <w:rFonts w:asciiTheme="majorHAnsi" w:eastAsiaTheme="majorEastAsia" w:hAnsiTheme="majorHAnsi" w:cstheme="majorBidi"/>
      <w:sz w:val="18"/>
      <w:szCs w:val="18"/>
    </w:rPr>
  </w:style>
  <w:style w:type="character" w:styleId="a5">
    <w:name w:val="Hyperlink"/>
    <w:basedOn w:val="a0"/>
    <w:uiPriority w:val="99"/>
    <w:unhideWhenUsed/>
    <w:rsid w:val="000C5DA1"/>
    <w:rPr>
      <w:color w:val="0000FF"/>
      <w:u w:val="single"/>
    </w:rPr>
  </w:style>
  <w:style w:type="paragraph" w:styleId="a6">
    <w:name w:val="List Paragraph"/>
    <w:basedOn w:val="a"/>
    <w:uiPriority w:val="34"/>
    <w:qFormat/>
    <w:rsid w:val="000C5DA1"/>
    <w:pPr>
      <w:ind w:leftChars="200" w:left="480"/>
    </w:pPr>
  </w:style>
</w:styles>
</file>

<file path=word/webSettings.xml><?xml version="1.0" encoding="utf-8"?>
<w:webSettings xmlns:r="http://schemas.openxmlformats.org/officeDocument/2006/relationships" xmlns:w="http://schemas.openxmlformats.org/wordprocessingml/2006/main">
  <w:divs>
    <w:div w:id="919675303">
      <w:bodyDiv w:val="1"/>
      <w:marLeft w:val="0"/>
      <w:marRight w:val="0"/>
      <w:marTop w:val="0"/>
      <w:marBottom w:val="0"/>
      <w:divBdr>
        <w:top w:val="none" w:sz="0" w:space="0" w:color="auto"/>
        <w:left w:val="none" w:sz="0" w:space="0" w:color="auto"/>
        <w:bottom w:val="none" w:sz="0" w:space="0" w:color="auto"/>
        <w:right w:val="none" w:sz="0" w:space="0" w:color="auto"/>
      </w:divBdr>
    </w:div>
    <w:div w:id="9592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ltd.ncl.edu.tw/cgi-bin/gs32/gsweb.cgi/ccd=yFrr0x/search?s=id=%22104NTU05412014%22.&amp;searchmode=basic" TargetMode="External"/><Relationship Id="rId13" Type="http://schemas.openxmlformats.org/officeDocument/2006/relationships/hyperlink" Target="https://ndltd.ncl.edu.tw/cgi-bin/gs32/gsweb.cgi/ccd=yFrr0x/search?s=id=%22100NTU05412015%22.&amp;searchmode=basic" TargetMode="External"/><Relationship Id="rId3" Type="http://schemas.openxmlformats.org/officeDocument/2006/relationships/settings" Target="settings.xml"/><Relationship Id="rId7" Type="http://schemas.openxmlformats.org/officeDocument/2006/relationships/hyperlink" Target="https://ndltd.ncl.edu.tw/cgi-bin/gs32/gsweb.cgi/ccd=yFrr0x/search?s=id=%22096CYCU5457012%22.&amp;searchmode=basic" TargetMode="External"/><Relationship Id="rId12" Type="http://schemas.openxmlformats.org/officeDocument/2006/relationships/hyperlink" Target="https://tpl.ncl.edu.tw/NclService/JournalContentDetail?SysId=A040502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pl.ncl.edu.tw/NclService/JournalContentDetail?SysId=A07077082" TargetMode="External"/><Relationship Id="rId11" Type="http://schemas.openxmlformats.org/officeDocument/2006/relationships/hyperlink" Target="https://ndltd.ncl.edu.tw/cgi-bin/gs32/gsweb.cgi/ccd=yFrr0x/search?s=id=%22099NTU05227027%22.&amp;searchmode=basic" TargetMode="External"/><Relationship Id="rId5" Type="http://schemas.openxmlformats.org/officeDocument/2006/relationships/hyperlink" Target="https://ndltd.ncl.edu.tw/cgi-bin/gs32/gsweb.cgi/ccd=yFrr0x/search?s=id=%22099NKHC5720001%22.&amp;searchmode=basic" TargetMode="External"/><Relationship Id="rId15" Type="http://schemas.openxmlformats.org/officeDocument/2006/relationships/hyperlink" Target="https://tpl.ncl.edu.tw/NclService/JournalContentDetail?SysId=A02003650" TargetMode="External"/><Relationship Id="rId10" Type="http://schemas.openxmlformats.org/officeDocument/2006/relationships/hyperlink" Target="https://ndltd.ncl.edu.tw/cgi-bin/gs32/gsweb.cgi/ccd=yFrr0x/search?s=id=%22097CYUT5675007%22.&amp;searchmode=basic" TargetMode="External"/><Relationship Id="rId4" Type="http://schemas.openxmlformats.org/officeDocument/2006/relationships/webSettings" Target="webSettings.xml"/><Relationship Id="rId9" Type="http://schemas.openxmlformats.org/officeDocument/2006/relationships/hyperlink" Target="https://ndltd.ncl.edu.tw/cgi-bin/gs32/gsweb.cgi/ccd=yFrr0x/search?s=id=%22090NTU00412012%22.&amp;searchmode=basic" TargetMode="External"/><Relationship Id="rId14" Type="http://schemas.openxmlformats.org/officeDocument/2006/relationships/hyperlink" Target="https://tpl.ncl.edu.tw/NclService/JournalContentDetail?SysId=A1300030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2022-07-12T06:41:00Z</dcterms:created>
  <dcterms:modified xsi:type="dcterms:W3CDTF">2022-07-12T06:57:00Z</dcterms:modified>
</cp:coreProperties>
</file>