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D2" w:rsidRPr="00433DD2" w:rsidRDefault="00433DD2" w:rsidP="00433DD2">
      <w:pPr>
        <w:rPr>
          <w:rFonts w:ascii="標楷體" w:eastAsia="標楷體" w:hAnsi="標楷體"/>
          <w:color w:val="000000" w:themeColor="text1"/>
          <w:szCs w:val="24"/>
        </w:rPr>
      </w:pPr>
      <w:r w:rsidRPr="00402440">
        <w:rPr>
          <w:rFonts w:ascii="標楷體" w:eastAsia="標楷體" w:hAnsi="標楷體" w:hint="eastAsia"/>
          <w:b/>
          <w:color w:val="000000" w:themeColor="text1"/>
          <w:szCs w:val="24"/>
          <w:shd w:val="clear" w:color="auto" w:fill="FFFFFF"/>
        </w:rPr>
        <w:t>一、論文名稱：</w:t>
      </w:r>
      <w:r w:rsidRPr="00433DD2">
        <w:rPr>
          <w:rFonts w:ascii="標楷體" w:eastAsia="標楷體" w:hAnsi="標楷體"/>
          <w:color w:val="000000" w:themeColor="text1"/>
          <w:szCs w:val="24"/>
          <w:shd w:val="clear" w:color="auto" w:fill="FFFFFF"/>
        </w:rPr>
        <w:t>探討農民組織、農產品銷售通路、生產標章、</w:t>
      </w:r>
      <w:proofErr w:type="gramStart"/>
      <w:r w:rsidRPr="00433DD2">
        <w:rPr>
          <w:rFonts w:ascii="標楷體" w:eastAsia="標楷體" w:hAnsi="標楷體"/>
          <w:color w:val="000000" w:themeColor="text1"/>
          <w:szCs w:val="24"/>
          <w:shd w:val="clear" w:color="auto" w:fill="FFFFFF"/>
        </w:rPr>
        <w:t>契</w:t>
      </w:r>
      <w:proofErr w:type="gramEnd"/>
      <w:r w:rsidRPr="00433DD2">
        <w:rPr>
          <w:rFonts w:ascii="標楷體" w:eastAsia="標楷體" w:hAnsi="標楷體"/>
          <w:color w:val="000000" w:themeColor="text1"/>
          <w:szCs w:val="24"/>
          <w:shd w:val="clear" w:color="auto" w:fill="FFFFFF"/>
        </w:rPr>
        <w:t>作與農業所得之關聯性－來自臺灣的實證分析</w:t>
      </w:r>
    </w:p>
    <w:p w:rsidR="00433DD2" w:rsidRPr="00402440" w:rsidRDefault="00433DD2" w:rsidP="00433DD2">
      <w:pPr>
        <w:rPr>
          <w:rFonts w:ascii="標楷體" w:eastAsia="標楷體" w:hAnsi="標楷體" w:cs="新細明體"/>
          <w:color w:val="000000" w:themeColor="text1"/>
          <w:kern w:val="0"/>
          <w:szCs w:val="24"/>
        </w:rPr>
      </w:pPr>
      <w:r w:rsidRPr="00402440">
        <w:rPr>
          <w:rFonts w:ascii="標楷體" w:eastAsia="標楷體" w:hAnsi="標楷體" w:hint="eastAsia"/>
          <w:color w:val="000000" w:themeColor="text1"/>
          <w:szCs w:val="24"/>
        </w:rPr>
        <w:t>二、</w:t>
      </w:r>
      <w:r w:rsidRPr="00402440">
        <w:rPr>
          <w:rFonts w:ascii="標楷體" w:eastAsia="標楷體" w:hAnsi="標楷體" w:hint="eastAsia"/>
          <w:b/>
          <w:color w:val="000000" w:themeColor="text1"/>
          <w:szCs w:val="24"/>
        </w:rPr>
        <w:t>校院名稱</w:t>
      </w:r>
      <w:r w:rsidRPr="00402440">
        <w:rPr>
          <w:rFonts w:ascii="標楷體" w:eastAsia="標楷體" w:hAnsi="標楷體" w:hint="eastAsia"/>
          <w:color w:val="000000" w:themeColor="text1"/>
          <w:szCs w:val="24"/>
        </w:rPr>
        <w:t>:</w:t>
      </w:r>
      <w:r w:rsidRPr="00402440">
        <w:rPr>
          <w:rFonts w:ascii="標楷體" w:eastAsia="標楷體" w:hAnsi="標楷體" w:cs="新細明體" w:hint="eastAsia"/>
          <w:color w:val="000000" w:themeColor="text1"/>
          <w:kern w:val="0"/>
          <w:szCs w:val="24"/>
        </w:rPr>
        <w:t xml:space="preserve">國立台灣大學農業經濟學研究所  </w:t>
      </w:r>
    </w:p>
    <w:p w:rsidR="00433DD2" w:rsidRPr="00402440" w:rsidRDefault="00433DD2" w:rsidP="00433DD2">
      <w:pPr>
        <w:rPr>
          <w:rFonts w:ascii="標楷體" w:eastAsia="標楷體" w:hAnsi="標楷體"/>
          <w:color w:val="000000" w:themeColor="text1"/>
          <w:szCs w:val="24"/>
        </w:rPr>
      </w:pPr>
      <w:r w:rsidRPr="00402440">
        <w:rPr>
          <w:rFonts w:ascii="標楷體" w:eastAsia="標楷體" w:hAnsi="標楷體" w:cs="新細明體" w:hint="eastAsia"/>
          <w:color w:val="000000" w:themeColor="text1"/>
          <w:kern w:val="0"/>
          <w:szCs w:val="24"/>
        </w:rPr>
        <w:t>三、</w:t>
      </w:r>
      <w:r w:rsidRPr="00402440">
        <w:rPr>
          <w:rFonts w:ascii="標楷體" w:eastAsia="標楷體" w:hAnsi="標楷體" w:cs="新細明體" w:hint="eastAsia"/>
          <w:b/>
          <w:color w:val="000000" w:themeColor="text1"/>
          <w:kern w:val="0"/>
          <w:szCs w:val="24"/>
        </w:rPr>
        <w:t>作者名稱</w:t>
      </w:r>
      <w:r w:rsidRPr="00402440">
        <w:rPr>
          <w:rFonts w:ascii="標楷體" w:eastAsia="標楷體" w:hAnsi="標楷體" w:cs="新細明體" w:hint="eastAsia"/>
          <w:color w:val="000000" w:themeColor="text1"/>
          <w:kern w:val="0"/>
          <w:szCs w:val="24"/>
        </w:rPr>
        <w:t>：</w:t>
      </w:r>
      <w:r w:rsidRPr="00402440">
        <w:rPr>
          <w:rFonts w:ascii="標楷體" w:eastAsia="標楷體" w:hAnsi="標楷體"/>
          <w:color w:val="000000" w:themeColor="text1"/>
          <w:szCs w:val="24"/>
        </w:rPr>
        <w:t xml:space="preserve"> </w:t>
      </w:r>
      <w:r>
        <w:rPr>
          <w:rFonts w:ascii="標楷體" w:eastAsia="標楷體" w:hAnsi="標楷體" w:hint="eastAsia"/>
          <w:color w:val="000000" w:themeColor="text1"/>
          <w:szCs w:val="24"/>
        </w:rPr>
        <w:t>王國恩</w:t>
      </w:r>
    </w:p>
    <w:p w:rsidR="00433DD2" w:rsidRPr="00402440" w:rsidRDefault="00433DD2" w:rsidP="00433DD2">
      <w:pPr>
        <w:rPr>
          <w:rFonts w:ascii="標楷體" w:eastAsia="標楷體" w:hAnsi="標楷體"/>
          <w:b/>
          <w:color w:val="000000" w:themeColor="text1"/>
          <w:szCs w:val="24"/>
          <w:shd w:val="clear" w:color="auto" w:fill="FFFFFF"/>
        </w:rPr>
      </w:pPr>
      <w:r w:rsidRPr="00402440">
        <w:rPr>
          <w:rFonts w:ascii="標楷體" w:eastAsia="標楷體" w:hAnsi="標楷體" w:hint="eastAsia"/>
          <w:b/>
          <w:color w:val="000000" w:themeColor="text1"/>
          <w:szCs w:val="24"/>
          <w:shd w:val="clear" w:color="auto" w:fill="FFFFFF"/>
        </w:rPr>
        <w:t>四、論文網址：</w:t>
      </w:r>
      <w:r w:rsidRPr="00433DD2">
        <w:rPr>
          <w:rFonts w:ascii="標楷體" w:eastAsia="標楷體" w:hAnsi="標楷體"/>
          <w:b/>
          <w:color w:val="000000" w:themeColor="text1"/>
          <w:szCs w:val="24"/>
          <w:shd w:val="clear" w:color="auto" w:fill="FFFFFF"/>
        </w:rPr>
        <w:t>https://ssur.cc/66zwuMf</w:t>
      </w:r>
    </w:p>
    <w:p w:rsidR="00433DD2" w:rsidRPr="00402440" w:rsidRDefault="00433DD2" w:rsidP="00433DD2">
      <w:pPr>
        <w:rPr>
          <w:rFonts w:ascii="標楷體" w:eastAsia="標楷體" w:hAnsi="標楷體"/>
          <w:b/>
          <w:color w:val="000000" w:themeColor="text1"/>
          <w:szCs w:val="24"/>
          <w:shd w:val="clear" w:color="auto" w:fill="FFFFFF"/>
        </w:rPr>
      </w:pPr>
      <w:r w:rsidRPr="00402440">
        <w:rPr>
          <w:rFonts w:ascii="標楷體" w:eastAsia="標楷體" w:hAnsi="標楷體" w:hint="eastAsia"/>
          <w:b/>
          <w:color w:val="000000" w:themeColor="text1"/>
          <w:szCs w:val="24"/>
          <w:shd w:val="clear" w:color="auto" w:fill="FFFFFF"/>
        </w:rPr>
        <w:t>五、摘要：</w:t>
      </w:r>
    </w:p>
    <w:p w:rsidR="00882ECF" w:rsidRDefault="00433DD2">
      <w:pPr>
        <w:rPr>
          <w:rFonts w:ascii="標楷體" w:eastAsia="標楷體" w:hAnsi="標楷體" w:hint="eastAsia"/>
          <w:color w:val="000000" w:themeColor="text1"/>
          <w:szCs w:val="24"/>
          <w:shd w:val="clear" w:color="auto" w:fill="FFFFFF"/>
        </w:rPr>
      </w:pPr>
      <w:r w:rsidRPr="00433DD2">
        <w:rPr>
          <w:rFonts w:ascii="標楷體" w:eastAsia="標楷體" w:hAnsi="標楷體"/>
          <w:color w:val="000000" w:themeColor="text1"/>
          <w:szCs w:val="24"/>
          <w:shd w:val="clear" w:color="auto" w:fill="FFFFFF"/>
        </w:rPr>
        <w:t>近年來，隨著貿易的自由化、政治民主化及社會多元化，農家的生產與運銷等問題都比以前更為複雜，對於農業生產資源缺乏的國家而言，農業生產成本相對較高，生產面享受生產規模經濟的機會相對較小。農民組織在農家戶生產與銷售扮演了重要角色，一個完善的輔導體系可為農民帶來更高收益。隨著消費者對食品品質之逐漸提升，直接由農民賣給消費者的直銷亦漸漸在世界各國受到重視。雖然關於農民直銷的文獻近年來已逐漸出現，但是經濟類之實證研究相對缺乏，大部份研究仍是集中於管理與行銷的領域或僅有特定地區或特定組織的銷售管道探討。為彌補現有文獻之不足，本文以臺灣為例，探討農民組織對農家戶銷售通路、農產標章、</w:t>
      </w:r>
      <w:proofErr w:type="gramStart"/>
      <w:r w:rsidRPr="00433DD2">
        <w:rPr>
          <w:rFonts w:ascii="標楷體" w:eastAsia="標楷體" w:hAnsi="標楷體"/>
          <w:color w:val="000000" w:themeColor="text1"/>
          <w:szCs w:val="24"/>
          <w:shd w:val="clear" w:color="auto" w:fill="FFFFFF"/>
        </w:rPr>
        <w:t>契</w:t>
      </w:r>
      <w:proofErr w:type="gramEnd"/>
      <w:r w:rsidRPr="00433DD2">
        <w:rPr>
          <w:rFonts w:ascii="標楷體" w:eastAsia="標楷體" w:hAnsi="標楷體"/>
          <w:color w:val="000000" w:themeColor="text1"/>
          <w:szCs w:val="24"/>
          <w:shd w:val="clear" w:color="auto" w:fill="FFFFFF"/>
        </w:rPr>
        <w:t>作與農業所得之影響。特別的是，本文特別強調農民參加不同的農業組織對銷售通路選擇或農產標章取得之影響。</w:t>
      </w:r>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本文之實證分析以行政院主計處主導2012 年的主力農家調查問卷資料為分析樣本，探討農民組織參加和農產品銷售行為、農產標章、</w:t>
      </w:r>
      <w:proofErr w:type="gramStart"/>
      <w:r w:rsidRPr="00433DD2">
        <w:rPr>
          <w:rFonts w:ascii="標楷體" w:eastAsia="標楷體" w:hAnsi="標楷體"/>
          <w:color w:val="000000" w:themeColor="text1"/>
          <w:szCs w:val="24"/>
          <w:shd w:val="clear" w:color="auto" w:fill="FFFFFF"/>
        </w:rPr>
        <w:t>契</w:t>
      </w:r>
      <w:proofErr w:type="gramEnd"/>
      <w:r w:rsidRPr="00433DD2">
        <w:rPr>
          <w:rFonts w:ascii="標楷體" w:eastAsia="標楷體" w:hAnsi="標楷體"/>
          <w:color w:val="000000" w:themeColor="text1"/>
          <w:szCs w:val="24"/>
          <w:shd w:val="clear" w:color="auto" w:fill="FFFFFF"/>
        </w:rPr>
        <w:t>作與農業所得之關連性。本文可進一步探討參加不同農民組織有無其他顯著的特性。實證分析發現，參加不同農民組織對農民的銷售通路、農產標章與農業所得有顯著影響，其中參加產銷班或合作社對於直銷有顯著的成效。此外參加產銷班或合作社對於農產標章的取得也有顯著的成效；而進一步探討不同組織其對農家戶農業所得影響發現參加產銷班或合作社對農牧所得也顯著較高。希望透過本研究結果提供臺灣農業組織發展與農業政策的建議。</w:t>
      </w:r>
    </w:p>
    <w:p w:rsidR="00433DD2" w:rsidRPr="00402440" w:rsidRDefault="00433DD2" w:rsidP="00433DD2">
      <w:pPr>
        <w:rPr>
          <w:rFonts w:ascii="標楷體" w:eastAsia="標楷體" w:hAnsi="標楷體"/>
          <w:color w:val="000000" w:themeColor="text1"/>
          <w:szCs w:val="24"/>
        </w:rPr>
      </w:pPr>
      <w:r w:rsidRPr="00402440">
        <w:rPr>
          <w:rFonts w:ascii="標楷體" w:eastAsia="標楷體" w:hAnsi="標楷體" w:hint="eastAsia"/>
          <w:b/>
          <w:color w:val="000000" w:themeColor="text1"/>
          <w:szCs w:val="24"/>
        </w:rPr>
        <w:t>六、參考文獻</w:t>
      </w:r>
      <w:r w:rsidRPr="00402440">
        <w:rPr>
          <w:rFonts w:ascii="標楷體" w:eastAsia="標楷體" w:hAnsi="標楷體" w:hint="eastAsia"/>
          <w:color w:val="000000" w:themeColor="text1"/>
          <w:szCs w:val="24"/>
        </w:rPr>
        <w:t>:</w:t>
      </w:r>
    </w:p>
    <w:p w:rsidR="00433DD2" w:rsidRPr="00433DD2" w:rsidRDefault="00433DD2">
      <w:pPr>
        <w:rPr>
          <w:rFonts w:ascii="標楷體" w:eastAsia="標楷體" w:hAnsi="標楷體"/>
          <w:color w:val="000000" w:themeColor="text1"/>
          <w:szCs w:val="24"/>
        </w:rPr>
      </w:pPr>
      <w:r w:rsidRPr="00433DD2">
        <w:rPr>
          <w:rFonts w:ascii="標楷體" w:eastAsia="標楷體" w:hAnsi="標楷體"/>
          <w:color w:val="000000" w:themeColor="text1"/>
          <w:szCs w:val="24"/>
          <w:shd w:val="clear" w:color="auto" w:fill="FFFFFF"/>
        </w:rPr>
        <w:t>余玉賢（1987）。農業發展與農林建設的整體措施。農業推廣教育三十周年紀念特刊，30（1），70-90。</w:t>
      </w:r>
      <w:r w:rsidRPr="00433DD2">
        <w:rPr>
          <w:rFonts w:ascii="標楷體" w:eastAsia="標楷體" w:hAnsi="標楷體"/>
          <w:color w:val="000000" w:themeColor="text1"/>
          <w:szCs w:val="24"/>
        </w:rPr>
        <w:br/>
      </w:r>
      <w:hyperlink r:id="rId4" w:history="1">
        <w:r w:rsidRPr="00433DD2">
          <w:rPr>
            <w:rStyle w:val="a3"/>
            <w:rFonts w:ascii="標楷體" w:eastAsia="標楷體" w:hAnsi="標楷體"/>
            <w:color w:val="000000" w:themeColor="text1"/>
            <w:szCs w:val="24"/>
            <w:u w:val="none"/>
            <w:shd w:val="clear" w:color="auto" w:fill="FFFFFF"/>
          </w:rPr>
          <w:t>林仕弘（2013）。瑞芳農會山藥產業之產銷研究。</w:t>
        </w:r>
        <w:proofErr w:type="gramStart"/>
        <w:r w:rsidRPr="00433DD2">
          <w:rPr>
            <w:rStyle w:val="a3"/>
            <w:rFonts w:ascii="標楷體" w:eastAsia="標楷體" w:hAnsi="標楷體"/>
            <w:color w:val="000000" w:themeColor="text1"/>
            <w:szCs w:val="24"/>
            <w:u w:val="none"/>
            <w:shd w:val="clear" w:color="auto" w:fill="FFFFFF"/>
          </w:rPr>
          <w:t>私立佛</w:t>
        </w:r>
        <w:proofErr w:type="gramEnd"/>
        <w:r w:rsidRPr="00433DD2">
          <w:rPr>
            <w:rStyle w:val="a3"/>
            <w:rFonts w:ascii="標楷體" w:eastAsia="標楷體" w:hAnsi="標楷體"/>
            <w:color w:val="000000" w:themeColor="text1"/>
            <w:szCs w:val="24"/>
            <w:u w:val="none"/>
            <w:shd w:val="clear" w:color="auto" w:fill="FFFFFF"/>
          </w:rPr>
          <w:t>光大學經濟系碩士學位論文。</w:t>
        </w:r>
      </w:hyperlink>
      <w:r w:rsidRPr="00433DD2">
        <w:rPr>
          <w:rFonts w:ascii="標楷體" w:eastAsia="標楷體" w:hAnsi="標楷體"/>
          <w:color w:val="000000" w:themeColor="text1"/>
          <w:szCs w:val="24"/>
        </w:rPr>
        <w:br/>
      </w:r>
      <w:hyperlink r:id="rId5" w:history="1">
        <w:r w:rsidRPr="00433DD2">
          <w:rPr>
            <w:rStyle w:val="a3"/>
            <w:rFonts w:ascii="標楷體" w:eastAsia="標楷體" w:hAnsi="標楷體"/>
            <w:color w:val="000000" w:themeColor="text1"/>
            <w:szCs w:val="24"/>
            <w:u w:val="none"/>
            <w:shd w:val="clear" w:color="auto" w:fill="FFFFFF"/>
          </w:rPr>
          <w:t>周志如（2008）。農產品產地直銷模式之研究。私立中原大學企業管理學系碩士學位論文。</w:t>
        </w:r>
      </w:hyperlink>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周淑月、蔡必</w:t>
      </w:r>
      <w:proofErr w:type="gramStart"/>
      <w:r w:rsidRPr="00433DD2">
        <w:rPr>
          <w:rFonts w:ascii="標楷體" w:eastAsia="標楷體" w:hAnsi="標楷體"/>
          <w:color w:val="000000" w:themeColor="text1"/>
          <w:szCs w:val="24"/>
          <w:shd w:val="clear" w:color="auto" w:fill="FFFFFF"/>
        </w:rPr>
        <w:t>焜</w:t>
      </w:r>
      <w:proofErr w:type="gramEnd"/>
      <w:r w:rsidRPr="00433DD2">
        <w:rPr>
          <w:rFonts w:ascii="標楷體" w:eastAsia="標楷體" w:hAnsi="標楷體"/>
          <w:color w:val="000000" w:themeColor="text1"/>
          <w:szCs w:val="24"/>
          <w:shd w:val="clear" w:color="auto" w:fill="FFFFFF"/>
        </w:rPr>
        <w:t>、蔣憲國（2011）。農會推動地區品牌權益之研究。臺灣農學會報，12（4），382-404。</w:t>
      </w:r>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張明瑜（2008）。農民組織的歷史、意義與功能。臺灣農業推廣學會通訊，76（1），1-6。</w:t>
      </w:r>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陳勵勤（2013）。產銷組織行銷通路推廣之研究。</w:t>
      </w:r>
      <w:proofErr w:type="gramStart"/>
      <w:r w:rsidRPr="00433DD2">
        <w:rPr>
          <w:rFonts w:ascii="標楷體" w:eastAsia="標楷體" w:hAnsi="標楷體"/>
          <w:color w:val="000000" w:themeColor="text1"/>
          <w:szCs w:val="24"/>
          <w:shd w:val="clear" w:color="auto" w:fill="FFFFFF"/>
        </w:rPr>
        <w:t>臺</w:t>
      </w:r>
      <w:proofErr w:type="gramEnd"/>
      <w:r w:rsidRPr="00433DD2">
        <w:rPr>
          <w:rFonts w:ascii="標楷體" w:eastAsia="標楷體" w:hAnsi="標楷體"/>
          <w:color w:val="000000" w:themeColor="text1"/>
          <w:szCs w:val="24"/>
          <w:shd w:val="clear" w:color="auto" w:fill="FFFFFF"/>
        </w:rPr>
        <w:t>南區農業改良場研究彙報，62（1），61-73。</w:t>
      </w:r>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曾康綺、張惠真（2015）。中部地區葡萄農民對地區品牌需求性之研究。</w:t>
      </w:r>
      <w:proofErr w:type="gramStart"/>
      <w:r w:rsidRPr="00433DD2">
        <w:rPr>
          <w:rFonts w:ascii="標楷體" w:eastAsia="標楷體" w:hAnsi="標楷體"/>
          <w:color w:val="000000" w:themeColor="text1"/>
          <w:szCs w:val="24"/>
          <w:shd w:val="clear" w:color="auto" w:fill="FFFFFF"/>
        </w:rPr>
        <w:t>臺</w:t>
      </w:r>
      <w:proofErr w:type="gramEnd"/>
      <w:r w:rsidRPr="00433DD2">
        <w:rPr>
          <w:rFonts w:ascii="標楷體" w:eastAsia="標楷體" w:hAnsi="標楷體"/>
          <w:color w:val="000000" w:themeColor="text1"/>
          <w:szCs w:val="24"/>
          <w:shd w:val="clear" w:color="auto" w:fill="FFFFFF"/>
        </w:rPr>
        <w:t>中區</w:t>
      </w:r>
      <w:r w:rsidRPr="00433DD2">
        <w:rPr>
          <w:rFonts w:ascii="標楷體" w:eastAsia="標楷體" w:hAnsi="標楷體"/>
          <w:color w:val="000000" w:themeColor="text1"/>
          <w:szCs w:val="24"/>
          <w:shd w:val="clear" w:color="auto" w:fill="FFFFFF"/>
        </w:rPr>
        <w:lastRenderedPageBreak/>
        <w:t>農業改良場特刊，129（1），166-176。</w:t>
      </w:r>
      <w:r w:rsidRPr="00433DD2">
        <w:rPr>
          <w:rFonts w:ascii="標楷體" w:eastAsia="標楷體" w:hAnsi="標楷體"/>
          <w:color w:val="000000" w:themeColor="text1"/>
          <w:szCs w:val="24"/>
        </w:rPr>
        <w:br/>
      </w:r>
      <w:hyperlink r:id="rId6" w:tgtFrame="_blank" w:history="1">
        <w:r w:rsidRPr="00433DD2">
          <w:rPr>
            <w:rStyle w:val="a3"/>
            <w:rFonts w:ascii="標楷體" w:eastAsia="標楷體" w:hAnsi="標楷體"/>
            <w:color w:val="000000" w:themeColor="text1"/>
            <w:szCs w:val="24"/>
            <w:u w:val="none"/>
            <w:shd w:val="clear" w:color="auto" w:fill="FFFFFF"/>
          </w:rPr>
          <w:t>陳恆鈞、張國偉（2006）。組織協力與組織績效之研究:以雲林縣蔬菜產銷班為例。公共行政學報，19（1），1-54。</w:t>
        </w:r>
      </w:hyperlink>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許文富（1997）。農產運銷學。台北市：正中書局。</w:t>
      </w:r>
      <w:r w:rsidRPr="00433DD2">
        <w:rPr>
          <w:rFonts w:ascii="標楷體" w:eastAsia="標楷體" w:hAnsi="標楷體"/>
          <w:color w:val="000000" w:themeColor="text1"/>
          <w:szCs w:val="24"/>
        </w:rPr>
        <w:br/>
      </w:r>
      <w:hyperlink r:id="rId7" w:tgtFrame="_blank" w:history="1">
        <w:r w:rsidRPr="00433DD2">
          <w:rPr>
            <w:rStyle w:val="a3"/>
            <w:rFonts w:ascii="標楷體" w:eastAsia="標楷體" w:hAnsi="標楷體"/>
            <w:color w:val="000000" w:themeColor="text1"/>
            <w:szCs w:val="24"/>
            <w:u w:val="none"/>
            <w:shd w:val="clear" w:color="auto" w:fill="FFFFFF"/>
          </w:rPr>
          <w:t>黃光政（2001）。農民組織情勢與農業工程師因應協作。農業工程學報，</w:t>
        </w:r>
      </w:hyperlink>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47（2），30-36。</w:t>
      </w:r>
      <w:r w:rsidRPr="00433DD2">
        <w:rPr>
          <w:rFonts w:ascii="標楷體" w:eastAsia="標楷體" w:hAnsi="標楷體"/>
          <w:color w:val="000000" w:themeColor="text1"/>
          <w:szCs w:val="24"/>
        </w:rPr>
        <w:br/>
      </w:r>
      <w:hyperlink r:id="rId8" w:history="1">
        <w:r w:rsidRPr="00433DD2">
          <w:rPr>
            <w:rStyle w:val="a3"/>
            <w:rFonts w:ascii="標楷體" w:eastAsia="標楷體" w:hAnsi="標楷體"/>
            <w:color w:val="000000" w:themeColor="text1"/>
            <w:szCs w:val="24"/>
            <w:u w:val="none"/>
            <w:shd w:val="clear" w:color="auto" w:fill="FFFFFF"/>
          </w:rPr>
          <w:t>曾維平（2013）。社會合作社發展程度之研究-以日月潭農產運銷合作社為例。國立臺灣師範大學社會教育學系碩士學位論文。</w:t>
        </w:r>
      </w:hyperlink>
      <w:r w:rsidRPr="00433DD2">
        <w:rPr>
          <w:rFonts w:ascii="標楷體" w:eastAsia="標楷體" w:hAnsi="標楷體"/>
          <w:color w:val="000000" w:themeColor="text1"/>
          <w:szCs w:val="24"/>
        </w:rPr>
        <w:br/>
      </w:r>
      <w:hyperlink r:id="rId9" w:history="1">
        <w:r w:rsidRPr="00433DD2">
          <w:rPr>
            <w:rStyle w:val="a3"/>
            <w:rFonts w:ascii="標楷體" w:eastAsia="標楷體" w:hAnsi="標楷體"/>
            <w:color w:val="000000" w:themeColor="text1"/>
            <w:szCs w:val="24"/>
            <w:u w:val="none"/>
            <w:shd w:val="clear" w:color="auto" w:fill="FFFFFF"/>
          </w:rPr>
          <w:t>詹億祥（2008）。農民組織建構農產品地區品牌歷程之研究。國立中興大學生物產業推廣暨經營學系碩士學位論文。</w:t>
        </w:r>
      </w:hyperlink>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詹億祥、蔡必</w:t>
      </w:r>
      <w:proofErr w:type="gramStart"/>
      <w:r w:rsidRPr="00433DD2">
        <w:rPr>
          <w:rFonts w:ascii="標楷體" w:eastAsia="標楷體" w:hAnsi="標楷體"/>
          <w:color w:val="000000" w:themeColor="text1"/>
          <w:szCs w:val="24"/>
          <w:shd w:val="clear" w:color="auto" w:fill="FFFFFF"/>
        </w:rPr>
        <w:t>焜</w:t>
      </w:r>
      <w:proofErr w:type="gramEnd"/>
      <w:r w:rsidRPr="00433DD2">
        <w:rPr>
          <w:rFonts w:ascii="標楷體" w:eastAsia="標楷體" w:hAnsi="標楷體"/>
          <w:color w:val="000000" w:themeColor="text1"/>
          <w:szCs w:val="24"/>
          <w:shd w:val="clear" w:color="auto" w:fill="FFFFFF"/>
        </w:rPr>
        <w:t>、蔣憲國（2011）。農民組織建構農產品地區品牌歷程之研究。臺灣農學會報，12（1），126-150。</w:t>
      </w:r>
      <w:r w:rsidRPr="00433DD2">
        <w:rPr>
          <w:rFonts w:ascii="標楷體" w:eastAsia="標楷體" w:hAnsi="標楷體"/>
          <w:color w:val="000000" w:themeColor="text1"/>
          <w:szCs w:val="24"/>
        </w:rPr>
        <w:br/>
      </w:r>
      <w:r w:rsidRPr="00433DD2">
        <w:rPr>
          <w:rFonts w:ascii="標楷體" w:eastAsia="標楷體" w:hAnsi="標楷體"/>
          <w:color w:val="000000" w:themeColor="text1"/>
          <w:szCs w:val="24"/>
          <w:shd w:val="clear" w:color="auto" w:fill="FFFFFF"/>
        </w:rPr>
        <w:t>蔡明達、賴重光（2012）。農會農</w:t>
      </w:r>
      <w:proofErr w:type="gramStart"/>
      <w:r w:rsidRPr="00433DD2">
        <w:rPr>
          <w:rFonts w:ascii="標楷體" w:eastAsia="標楷體" w:hAnsi="標楷體"/>
          <w:color w:val="000000" w:themeColor="text1"/>
          <w:szCs w:val="24"/>
          <w:shd w:val="clear" w:color="auto" w:fill="FFFFFF"/>
        </w:rPr>
        <w:t>特</w:t>
      </w:r>
      <w:proofErr w:type="gramEnd"/>
      <w:r w:rsidRPr="00433DD2">
        <w:rPr>
          <w:rFonts w:ascii="標楷體" w:eastAsia="標楷體" w:hAnsi="標楷體"/>
          <w:color w:val="000000" w:themeColor="text1"/>
          <w:szCs w:val="24"/>
          <w:shd w:val="clear" w:color="auto" w:fill="FFFFFF"/>
        </w:rPr>
        <w:t>產品品牌行銷之研究。農業推廣</w:t>
      </w:r>
      <w:proofErr w:type="gramStart"/>
      <w:r w:rsidRPr="00433DD2">
        <w:rPr>
          <w:rFonts w:ascii="標楷體" w:eastAsia="標楷體" w:hAnsi="標楷體"/>
          <w:color w:val="000000" w:themeColor="text1"/>
          <w:szCs w:val="24"/>
          <w:shd w:val="clear" w:color="auto" w:fill="FFFFFF"/>
        </w:rPr>
        <w:t>文彙，</w:t>
      </w:r>
      <w:proofErr w:type="gramEnd"/>
      <w:r w:rsidRPr="00433DD2">
        <w:rPr>
          <w:rFonts w:ascii="標楷體" w:eastAsia="標楷體" w:hAnsi="標楷體"/>
          <w:color w:val="000000" w:themeColor="text1"/>
          <w:szCs w:val="24"/>
          <w:shd w:val="clear" w:color="auto" w:fill="FFFFFF"/>
        </w:rPr>
        <w:t xml:space="preserve"> 57（1），59-80。</w:t>
      </w:r>
    </w:p>
    <w:sectPr w:rsidR="00433DD2" w:rsidRPr="00433DD2" w:rsidSect="00882EC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3DD2"/>
    <w:rsid w:val="00433DD2"/>
    <w:rsid w:val="00882E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D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3D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dltd.ncl.edu.tw/cgi-bin/gs32/gsweb.cgi/ccd=bwwyz_/search?s=id=%22101NTNU5205010%22.&amp;searchmode=basic" TargetMode="External"/><Relationship Id="rId3" Type="http://schemas.openxmlformats.org/officeDocument/2006/relationships/webSettings" Target="webSettings.xml"/><Relationship Id="rId7" Type="http://schemas.openxmlformats.org/officeDocument/2006/relationships/hyperlink" Target="https://tpl.ncl.edu.tw/NclService/JournalContentDetail?SysId=A01006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pl.ncl.edu.tw/NclService/JournalContentDetail?SysId=A06071207" TargetMode="External"/><Relationship Id="rId11" Type="http://schemas.openxmlformats.org/officeDocument/2006/relationships/theme" Target="theme/theme1.xml"/><Relationship Id="rId5" Type="http://schemas.openxmlformats.org/officeDocument/2006/relationships/hyperlink" Target="https://ndltd.ncl.edu.tw/cgi-bin/gs32/gsweb.cgi/ccd=bwwyz_/search?s=id=%22096CYCU5457012%22.&amp;searchmode=basic" TargetMode="External"/><Relationship Id="rId10" Type="http://schemas.openxmlformats.org/officeDocument/2006/relationships/fontTable" Target="fontTable.xml"/><Relationship Id="rId4" Type="http://schemas.openxmlformats.org/officeDocument/2006/relationships/hyperlink" Target="https://ndltd.ncl.edu.tw/cgi-bin/gs32/gsweb.cgi/ccd=bwwyz_/search?s=id=%22101FGU05389021%22.&amp;searchmode=basic" TargetMode="External"/><Relationship Id="rId9" Type="http://schemas.openxmlformats.org/officeDocument/2006/relationships/hyperlink" Target="https://ndltd.ncl.edu.tw/cgi-bin/gs32/gsweb.cgi/ccd=bwwyz_/search?s=id=%22096NCHU5111036%22.&amp;searchmode=basi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2022-08-01T03:47:00Z</dcterms:created>
  <dcterms:modified xsi:type="dcterms:W3CDTF">2022-08-01T03:55:00Z</dcterms:modified>
</cp:coreProperties>
</file>