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209772" cy="41290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9772" cy="4129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 xml:space="preserve">胡書祐的口簧琴訪談:</w:t>
      </w:r>
    </w:p>
    <w:p w:rsidR="00000000" w:rsidDel="00000000" w:rsidP="00000000" w:rsidRDefault="00000000" w:rsidRPr="00000000" w14:paraId="00000003">
      <w:pPr>
        <w:rPr>
          <w:rFonts w:ascii="Heiti TC" w:cs="Heiti TC" w:eastAsia="Heiti TC" w:hAnsi="Heiti TC"/>
          <w:sz w:val="45"/>
          <w:szCs w:val="45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 xml:space="preserve">胡金娘老師說:</w:t>
      </w:r>
      <w:r w:rsidDel="00000000" w:rsidR="00000000" w:rsidRPr="00000000">
        <w:rPr>
          <w:rFonts w:ascii="Heiti TC" w:cs="Heiti TC" w:eastAsia="Heiti TC" w:hAnsi="Heiti TC"/>
          <w:sz w:val="45"/>
          <w:szCs w:val="45"/>
          <w:highlight w:val="white"/>
          <w:rtl w:val="0"/>
        </w:rPr>
        <w:t xml:space="preserve">口簧琴較普遍於其他原住民各族,</w:t>
      </w:r>
      <w:r w:rsidDel="00000000" w:rsidR="00000000" w:rsidRPr="00000000">
        <w:rPr>
          <w:rFonts w:ascii="Heiti TC" w:cs="Heiti TC" w:eastAsia="Heiti TC" w:hAnsi="Heiti TC"/>
          <w:sz w:val="47"/>
          <w:szCs w:val="47"/>
          <w:highlight w:val="white"/>
          <w:rtl w:val="0"/>
        </w:rPr>
        <w:t xml:space="preserve">口簧琴的製作，是削製竹片造型後，按上金屬簧片，藉由拉扯一端細繩，共振口腔發音，</w:t>
      </w:r>
      <w:r w:rsidDel="00000000" w:rsidR="00000000" w:rsidRPr="00000000">
        <w:rPr>
          <w:rFonts w:ascii="Heiti TC" w:cs="Heiti TC" w:eastAsia="Heiti TC" w:hAnsi="Heiti TC"/>
          <w:sz w:val="45"/>
          <w:szCs w:val="45"/>
          <w:highlight w:val="white"/>
          <w:rtl w:val="0"/>
        </w:rPr>
        <w:t xml:space="preserve">布農族，口簧琴成為排遣寂寞或悲傷時，渲洩情感之用。</w:t>
      </w:r>
    </w:p>
    <w:p w:rsidR="00000000" w:rsidDel="00000000" w:rsidP="00000000" w:rsidRDefault="00000000" w:rsidRPr="00000000" w14:paraId="00000004">
      <w:pPr>
        <w:rPr>
          <w:rFonts w:ascii="Heiti TC" w:cs="Heiti TC" w:eastAsia="Heiti TC" w:hAnsi="Heiti TC"/>
          <w:sz w:val="29"/>
          <w:szCs w:val="29"/>
          <w:highlight w:val="white"/>
        </w:rPr>
      </w:pPr>
      <w:r w:rsidDel="00000000" w:rsidR="00000000" w:rsidRPr="00000000">
        <w:rPr>
          <w:rFonts w:ascii="Heiti TC" w:cs="Heiti TC" w:eastAsia="Heiti TC" w:hAnsi="Heiti TC"/>
          <w:sz w:val="45"/>
          <w:szCs w:val="45"/>
          <w:highlight w:val="white"/>
          <w:rtl w:val="0"/>
        </w:rPr>
        <w:t xml:space="preserve">感想:我看到胡老師頭髮都經白蒼蒼了,她都還在為我們布農族的文化做傳承,讓我很感動</w:t>
      </w:r>
      <w:r w:rsidDel="00000000" w:rsidR="00000000" w:rsidRPr="00000000">
        <w:rPr>
          <w:rFonts w:ascii="Heiti TC" w:cs="Heiti TC" w:eastAsia="Heiti TC" w:hAnsi="Heiti TC"/>
          <w:sz w:val="29"/>
          <w:szCs w:val="29"/>
          <w:highlight w:val="white"/>
          <w:rtl w:val="0"/>
        </w:rPr>
        <w:t xml:space="preserve">。</w:t>
      </w:r>
    </w:p>
    <w:p w:rsidR="00000000" w:rsidDel="00000000" w:rsidP="00000000" w:rsidRDefault="00000000" w:rsidRPr="00000000" w14:paraId="00000005">
      <w:pPr>
        <w:rPr>
          <w:rFonts w:ascii="Heiti TC" w:cs="Heiti TC" w:eastAsia="Heiti TC" w:hAnsi="Heiti TC"/>
          <w:sz w:val="47"/>
          <w:szCs w:val="47"/>
          <w:highlight w:val="white"/>
        </w:rPr>
      </w:pPr>
      <w:r w:rsidDel="00000000" w:rsidR="00000000" w:rsidRPr="00000000">
        <w:rPr>
          <w:rFonts w:ascii="Heiti TC" w:cs="Heiti TC" w:eastAsia="Heiti TC" w:hAnsi="Heiti TC"/>
          <w:sz w:val="47"/>
          <w:szCs w:val="47"/>
          <w:highlight w:val="white"/>
          <w:rtl w:val="0"/>
        </w:rPr>
        <w:t xml:space="preserve">她為我們布農族做出了巨大的貢獻,再加上她是我姑姑,我應該要好好向胡老師學習。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Heiti 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