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3B6" w:rsidRPr="002413B6" w:rsidRDefault="002413B6" w:rsidP="002413B6">
      <w:pPr>
        <w:widowControl/>
        <w:shd w:val="clear" w:color="auto" w:fill="FFFFFF"/>
        <w:textAlignment w:val="baseline"/>
        <w:outlineLvl w:val="0"/>
        <w:rPr>
          <w:rFonts w:ascii="Verdana" w:eastAsia="新細明體" w:hAnsi="Verdana" w:cs="新細明體"/>
          <w:b/>
          <w:bCs/>
          <w:color w:val="004465"/>
          <w:spacing w:val="-3"/>
          <w:kern w:val="36"/>
          <w:sz w:val="48"/>
          <w:szCs w:val="48"/>
        </w:rPr>
      </w:pPr>
      <w:r w:rsidRPr="002413B6">
        <w:rPr>
          <w:rFonts w:ascii="Verdana" w:eastAsia="新細明體" w:hAnsi="Verdana" w:cs="新細明體"/>
          <w:b/>
          <w:bCs/>
          <w:color w:val="004465"/>
          <w:spacing w:val="-3"/>
          <w:kern w:val="36"/>
          <w:sz w:val="48"/>
          <w:szCs w:val="48"/>
        </w:rPr>
        <w:t>視力不良簡介</w:t>
      </w:r>
    </w:p>
    <w:p w:rsidR="002413B6" w:rsidRPr="002413B6" w:rsidRDefault="002413B6" w:rsidP="002413B6">
      <w:pPr>
        <w:widowControl/>
        <w:spacing w:before="240" w:after="240"/>
        <w:rPr>
          <w:rFonts w:ascii="新細明體" w:eastAsia="新細明體" w:hAnsi="新細明體" w:cs="新細明體"/>
          <w:kern w:val="0"/>
          <w:szCs w:val="24"/>
        </w:rPr>
      </w:pPr>
      <w:r w:rsidRPr="002413B6">
        <w:rPr>
          <w:rFonts w:ascii="新細明體" w:eastAsia="新細明體" w:hAnsi="新細明體" w:cs="新細明體"/>
          <w:kern w:val="0"/>
          <w:szCs w:val="24"/>
        </w:rPr>
        <w:pict>
          <v:rect id="_x0000_i1025" style="width:0;height:.75pt" o:hralign="center" o:hrstd="t" o:hrnoshade="t" o:hr="t" fillcolor="#333" stroked="f"/>
        </w:pict>
      </w:r>
    </w:p>
    <w:p w:rsidR="002413B6" w:rsidRPr="002413B6" w:rsidRDefault="002413B6" w:rsidP="002413B6">
      <w:pPr>
        <w:widowControl/>
        <w:shd w:val="clear" w:color="auto" w:fill="FFFFFF"/>
        <w:jc w:val="both"/>
        <w:rPr>
          <w:rFonts w:ascii="Verdana" w:eastAsia="新細明體" w:hAnsi="Verdana" w:cs="新細明體"/>
          <w:b/>
          <w:bCs/>
          <w:color w:val="FFFFFF"/>
          <w:spacing w:val="3"/>
          <w:kern w:val="0"/>
          <w:szCs w:val="24"/>
        </w:rPr>
      </w:pPr>
      <w:r w:rsidRPr="002413B6">
        <w:rPr>
          <w:rFonts w:ascii="Verdana" w:eastAsia="新細明體" w:hAnsi="Verdana" w:cs="新細明體"/>
          <w:b/>
          <w:bCs/>
          <w:color w:val="FFFFFF"/>
          <w:spacing w:val="3"/>
          <w:kern w:val="0"/>
          <w:szCs w:val="24"/>
          <w:bdr w:val="none" w:sz="0" w:space="0" w:color="auto" w:frame="1"/>
        </w:rPr>
        <w:t>什麼是視力不良？</w:t>
      </w:r>
    </w:p>
    <w:p w:rsidR="002413B6" w:rsidRPr="002413B6" w:rsidRDefault="002413B6" w:rsidP="002413B6">
      <w:pPr>
        <w:widowControl/>
        <w:numPr>
          <w:ilvl w:val="0"/>
          <w:numId w:val="1"/>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正常人視力（裸眼或矯正）應在</w:t>
      </w:r>
      <w:r w:rsidRPr="002413B6">
        <w:rPr>
          <w:rFonts w:ascii="Verdana" w:eastAsia="新細明體" w:hAnsi="Verdana" w:cs="新細明體"/>
          <w:color w:val="4D4D4D"/>
          <w:spacing w:val="3"/>
          <w:kern w:val="0"/>
          <w:szCs w:val="24"/>
          <w:bdr w:val="none" w:sz="0" w:space="0" w:color="auto" w:frame="1"/>
        </w:rPr>
        <w:t>0.8</w:t>
      </w:r>
      <w:r w:rsidRPr="002413B6">
        <w:rPr>
          <w:rFonts w:ascii="Verdana" w:eastAsia="新細明體" w:hAnsi="Verdana" w:cs="新細明體"/>
          <w:color w:val="4D4D4D"/>
          <w:spacing w:val="3"/>
          <w:kern w:val="0"/>
          <w:szCs w:val="24"/>
          <w:bdr w:val="none" w:sz="0" w:space="0" w:color="auto" w:frame="1"/>
        </w:rPr>
        <w:t>以上，若達不到</w:t>
      </w:r>
      <w:r w:rsidRPr="002413B6">
        <w:rPr>
          <w:rFonts w:ascii="Verdana" w:eastAsia="新細明體" w:hAnsi="Verdana" w:cs="新細明體"/>
          <w:color w:val="4D4D4D"/>
          <w:spacing w:val="3"/>
          <w:kern w:val="0"/>
          <w:szCs w:val="24"/>
          <w:bdr w:val="none" w:sz="0" w:space="0" w:color="auto" w:frame="1"/>
        </w:rPr>
        <w:t>0.8</w:t>
      </w:r>
      <w:r w:rsidRPr="002413B6">
        <w:rPr>
          <w:rFonts w:ascii="Verdana" w:eastAsia="新細明體" w:hAnsi="Verdana" w:cs="新細明體"/>
          <w:color w:val="4D4D4D"/>
          <w:spacing w:val="3"/>
          <w:kern w:val="0"/>
          <w:szCs w:val="24"/>
          <w:bdr w:val="none" w:sz="0" w:space="0" w:color="auto" w:frame="1"/>
        </w:rPr>
        <w:t>，即表示視力不良，但不能簡單以「</w:t>
      </w:r>
      <w:proofErr w:type="gramStart"/>
      <w:r w:rsidRPr="002413B6">
        <w:rPr>
          <w:rFonts w:ascii="Verdana" w:eastAsia="新細明體" w:hAnsi="Verdana" w:cs="新細明體"/>
          <w:color w:val="4D4D4D"/>
          <w:spacing w:val="3"/>
          <w:kern w:val="0"/>
          <w:szCs w:val="24"/>
          <w:bdr w:val="none" w:sz="0" w:space="0" w:color="auto" w:frame="1"/>
        </w:rPr>
        <w:t>近視」</w:t>
      </w:r>
      <w:proofErr w:type="gramEnd"/>
      <w:r w:rsidRPr="002413B6">
        <w:rPr>
          <w:rFonts w:ascii="Verdana" w:eastAsia="新細明體" w:hAnsi="Verdana" w:cs="新細明體"/>
          <w:color w:val="4D4D4D"/>
          <w:spacing w:val="3"/>
          <w:kern w:val="0"/>
          <w:szCs w:val="24"/>
          <w:bdr w:val="none" w:sz="0" w:space="0" w:color="auto" w:frame="1"/>
        </w:rPr>
        <w:t>做解釋，必須由眼科醫師詳細檢查，才能得知病情。</w:t>
      </w:r>
    </w:p>
    <w:p w:rsidR="002413B6" w:rsidRPr="002413B6" w:rsidRDefault="002413B6" w:rsidP="002413B6">
      <w:pPr>
        <w:widowControl/>
        <w:numPr>
          <w:ilvl w:val="0"/>
          <w:numId w:val="1"/>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當鏡片矯正後無法使視力恢復正常，代表生理上的視力受損，稱為視力不良，不可和瞎眼混一起，因視力不良只有部分失去且常可回復。</w:t>
      </w:r>
    </w:p>
    <w:p w:rsidR="002413B6" w:rsidRPr="002413B6" w:rsidRDefault="002413B6" w:rsidP="002413B6">
      <w:pPr>
        <w:widowControl/>
        <w:numPr>
          <w:ilvl w:val="0"/>
          <w:numId w:val="1"/>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造成視力不良有很多種原因，例如：</w:t>
      </w:r>
      <w:r w:rsidRPr="002413B6">
        <w:rPr>
          <w:rFonts w:ascii="Verdana" w:eastAsia="新細明體" w:hAnsi="Verdana" w:cs="新細明體"/>
          <w:color w:val="4D4D4D"/>
          <w:spacing w:val="3"/>
          <w:kern w:val="0"/>
          <w:sz w:val="26"/>
          <w:szCs w:val="26"/>
        </w:rPr>
        <w:br/>
      </w:r>
      <w:r w:rsidRPr="002413B6">
        <w:rPr>
          <w:rFonts w:ascii="Verdana" w:eastAsia="新細明體" w:hAnsi="Verdana" w:cs="新細明體"/>
          <w:color w:val="4D4D4D"/>
          <w:spacing w:val="3"/>
          <w:kern w:val="0"/>
          <w:szCs w:val="24"/>
          <w:bdr w:val="none" w:sz="0" w:space="0" w:color="auto" w:frame="1"/>
        </w:rPr>
        <w:t>a.</w:t>
      </w:r>
      <w:r w:rsidRPr="002413B6">
        <w:rPr>
          <w:rFonts w:ascii="Verdana" w:eastAsia="新細明體" w:hAnsi="Verdana" w:cs="新細明體"/>
          <w:color w:val="4D4D4D"/>
          <w:spacing w:val="3"/>
          <w:kern w:val="0"/>
          <w:szCs w:val="24"/>
          <w:bdr w:val="none" w:sz="0" w:space="0" w:color="auto" w:frame="1"/>
        </w:rPr>
        <w:t>器官性病因：眼角膜、房水、水晶體、</w:t>
      </w:r>
      <w:proofErr w:type="gramStart"/>
      <w:r w:rsidRPr="002413B6">
        <w:rPr>
          <w:rFonts w:ascii="Verdana" w:eastAsia="新細明體" w:hAnsi="Verdana" w:cs="新細明體"/>
          <w:color w:val="4D4D4D"/>
          <w:spacing w:val="3"/>
          <w:kern w:val="0"/>
          <w:szCs w:val="24"/>
          <w:bdr w:val="none" w:sz="0" w:space="0" w:color="auto" w:frame="1"/>
        </w:rPr>
        <w:t>睫</w:t>
      </w:r>
      <w:proofErr w:type="gramEnd"/>
      <w:r w:rsidRPr="002413B6">
        <w:rPr>
          <w:rFonts w:ascii="Verdana" w:eastAsia="新細明體" w:hAnsi="Verdana" w:cs="新細明體"/>
          <w:color w:val="4D4D4D"/>
          <w:spacing w:val="3"/>
          <w:kern w:val="0"/>
          <w:szCs w:val="24"/>
          <w:bdr w:val="none" w:sz="0" w:space="0" w:color="auto" w:frame="1"/>
        </w:rPr>
        <w:t>狀體、玻璃體、脈絡膜、視網膜、視神經等的病變引起。例如青光眼、白內障、視網膜剝離或病變等等。</w:t>
      </w:r>
      <w:r w:rsidRPr="002413B6">
        <w:rPr>
          <w:rFonts w:ascii="Verdana" w:eastAsia="新細明體" w:hAnsi="Verdana" w:cs="新細明體"/>
          <w:color w:val="4D4D4D"/>
          <w:spacing w:val="3"/>
          <w:kern w:val="0"/>
          <w:sz w:val="26"/>
          <w:szCs w:val="26"/>
        </w:rPr>
        <w:br/>
      </w:r>
      <w:r w:rsidRPr="002413B6">
        <w:rPr>
          <w:rFonts w:ascii="Verdana" w:eastAsia="新細明體" w:hAnsi="Verdana" w:cs="新細明體"/>
          <w:color w:val="4D4D4D"/>
          <w:spacing w:val="3"/>
          <w:kern w:val="0"/>
          <w:szCs w:val="24"/>
          <w:bdr w:val="none" w:sz="0" w:space="0" w:color="auto" w:frame="1"/>
        </w:rPr>
        <w:t>b.</w:t>
      </w:r>
      <w:r w:rsidRPr="002413B6">
        <w:rPr>
          <w:rFonts w:ascii="Verdana" w:eastAsia="新細明體" w:hAnsi="Verdana" w:cs="新細明體"/>
          <w:color w:val="4D4D4D"/>
          <w:spacing w:val="3"/>
          <w:kern w:val="0"/>
          <w:szCs w:val="24"/>
          <w:bdr w:val="none" w:sz="0" w:space="0" w:color="auto" w:frame="1"/>
        </w:rPr>
        <w:t>機能性問題：如</w:t>
      </w:r>
      <w:proofErr w:type="gramStart"/>
      <w:r w:rsidRPr="002413B6">
        <w:rPr>
          <w:rFonts w:ascii="Verdana" w:eastAsia="新細明體" w:hAnsi="Verdana" w:cs="新細明體"/>
          <w:color w:val="4D4D4D"/>
          <w:spacing w:val="3"/>
          <w:kern w:val="0"/>
          <w:szCs w:val="24"/>
          <w:bdr w:val="none" w:sz="0" w:space="0" w:color="auto" w:frame="1"/>
        </w:rPr>
        <w:t>近視、</w:t>
      </w:r>
      <w:proofErr w:type="gramEnd"/>
      <w:r w:rsidRPr="002413B6">
        <w:rPr>
          <w:rFonts w:ascii="Verdana" w:eastAsia="新細明體" w:hAnsi="Verdana" w:cs="新細明體"/>
          <w:color w:val="4D4D4D"/>
          <w:spacing w:val="3"/>
          <w:kern w:val="0"/>
          <w:szCs w:val="24"/>
          <w:bdr w:val="none" w:sz="0" w:space="0" w:color="auto" w:frame="1"/>
        </w:rPr>
        <w:t>遠視、散光、斜視、弱視、老花等。</w:t>
      </w:r>
    </w:p>
    <w:p w:rsidR="002413B6" w:rsidRPr="002413B6" w:rsidRDefault="002413B6" w:rsidP="002413B6">
      <w:pPr>
        <w:widowControl/>
        <w:spacing w:beforeAutospacing="1" w:afterAutospacing="1"/>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 </w:t>
      </w:r>
    </w:p>
    <w:p w:rsidR="002413B6" w:rsidRPr="002413B6" w:rsidRDefault="002413B6" w:rsidP="002413B6">
      <w:pPr>
        <w:widowControl/>
        <w:shd w:val="clear" w:color="auto" w:fill="FFFFFF"/>
        <w:rPr>
          <w:rFonts w:ascii="Verdana" w:eastAsia="新細明體" w:hAnsi="Verdana" w:cs="新細明體"/>
          <w:b/>
          <w:bCs/>
          <w:color w:val="FFFFFF"/>
          <w:spacing w:val="3"/>
          <w:kern w:val="0"/>
          <w:szCs w:val="24"/>
        </w:rPr>
      </w:pPr>
      <w:r w:rsidRPr="002413B6">
        <w:rPr>
          <w:rFonts w:ascii="Verdana" w:eastAsia="新細明體" w:hAnsi="Verdana" w:cs="新細明體"/>
          <w:b/>
          <w:bCs/>
          <w:color w:val="FFFFFF"/>
          <w:spacing w:val="3"/>
          <w:kern w:val="0"/>
          <w:szCs w:val="24"/>
          <w:bdr w:val="none" w:sz="0" w:space="0" w:color="auto" w:frame="1"/>
        </w:rPr>
        <w:t>常見造成視力不良的原因</w:t>
      </w:r>
    </w:p>
    <w:p w:rsidR="002413B6" w:rsidRPr="002413B6" w:rsidRDefault="002413B6" w:rsidP="002413B6">
      <w:pPr>
        <w:widowControl/>
        <w:numPr>
          <w:ilvl w:val="0"/>
          <w:numId w:val="2"/>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黃斑部退化：中心視網膜俗稱</w:t>
      </w:r>
      <w:proofErr w:type="gramStart"/>
      <w:r w:rsidRPr="002413B6">
        <w:rPr>
          <w:rFonts w:ascii="Verdana" w:eastAsia="新細明體" w:hAnsi="Verdana" w:cs="新細明體"/>
          <w:color w:val="4D4D4D"/>
          <w:spacing w:val="3"/>
          <w:kern w:val="0"/>
          <w:szCs w:val="24"/>
          <w:bdr w:val="none" w:sz="0" w:space="0" w:color="auto" w:frame="1"/>
        </w:rPr>
        <w:t>黃斑部的破壞</w:t>
      </w:r>
      <w:proofErr w:type="gramEnd"/>
      <w:r w:rsidRPr="002413B6">
        <w:rPr>
          <w:rFonts w:ascii="Verdana" w:eastAsia="新細明體" w:hAnsi="Verdana" w:cs="新細明體"/>
          <w:color w:val="4D4D4D"/>
          <w:spacing w:val="3"/>
          <w:kern w:val="0"/>
          <w:szCs w:val="24"/>
          <w:bdr w:val="none" w:sz="0" w:space="0" w:color="auto" w:frame="1"/>
        </w:rPr>
        <w:t>或破裂，可形成中心視覺的惡化及閱讀與近距離工作困難。</w:t>
      </w:r>
    </w:p>
    <w:p w:rsidR="002413B6" w:rsidRPr="002413B6" w:rsidRDefault="002413B6" w:rsidP="002413B6">
      <w:pPr>
        <w:widowControl/>
        <w:numPr>
          <w:ilvl w:val="0"/>
          <w:numId w:val="2"/>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糖尿病視網膜病變：眼底的血管會出血腫大都可能是糖尿病的併發症，這樣會引起結疤而成了視力減退。</w:t>
      </w:r>
    </w:p>
    <w:p w:rsidR="002413B6" w:rsidRPr="002413B6" w:rsidRDefault="002413B6" w:rsidP="002413B6">
      <w:pPr>
        <w:widowControl/>
        <w:numPr>
          <w:ilvl w:val="0"/>
          <w:numId w:val="2"/>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青光眼：眼內壓的升高使視神經受損壓迫而形成視力及</w:t>
      </w:r>
      <w:proofErr w:type="gramStart"/>
      <w:r w:rsidRPr="002413B6">
        <w:rPr>
          <w:rFonts w:ascii="Verdana" w:eastAsia="新細明體" w:hAnsi="Verdana" w:cs="新細明體"/>
          <w:color w:val="4D4D4D"/>
          <w:spacing w:val="3"/>
          <w:kern w:val="0"/>
          <w:szCs w:val="24"/>
          <w:bdr w:val="none" w:sz="0" w:space="0" w:color="auto" w:frame="1"/>
        </w:rPr>
        <w:t>週</w:t>
      </w:r>
      <w:proofErr w:type="gramEnd"/>
      <w:r w:rsidRPr="002413B6">
        <w:rPr>
          <w:rFonts w:ascii="Verdana" w:eastAsia="新細明體" w:hAnsi="Verdana" w:cs="新細明體"/>
          <w:color w:val="4D4D4D"/>
          <w:spacing w:val="3"/>
          <w:kern w:val="0"/>
          <w:szCs w:val="24"/>
          <w:bdr w:val="none" w:sz="0" w:space="0" w:color="auto" w:frame="1"/>
        </w:rPr>
        <w:t>邊視野的缺損。</w:t>
      </w:r>
    </w:p>
    <w:p w:rsidR="002413B6" w:rsidRPr="002413B6" w:rsidRDefault="002413B6" w:rsidP="002413B6">
      <w:pPr>
        <w:widowControl/>
        <w:numPr>
          <w:ilvl w:val="0"/>
          <w:numId w:val="2"/>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白內障：因水晶體的混濁而形成視力的模糊及黑暗，以外科方法取出可有助於視力的進步。</w:t>
      </w:r>
    </w:p>
    <w:p w:rsidR="002413B6" w:rsidRPr="002413B6" w:rsidRDefault="002413B6" w:rsidP="002413B6">
      <w:pPr>
        <w:widowControl/>
        <w:numPr>
          <w:ilvl w:val="0"/>
          <w:numId w:val="2"/>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眼角膜結疤：角膜因外傷發炎而變白不透明，使得視力模糊及昏暗。</w:t>
      </w:r>
    </w:p>
    <w:p w:rsidR="002413B6" w:rsidRPr="002413B6" w:rsidRDefault="002413B6" w:rsidP="002413B6">
      <w:pPr>
        <w:widowControl/>
        <w:numPr>
          <w:ilvl w:val="0"/>
          <w:numId w:val="2"/>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視網膜剝離：在眼底的視網膜剝離可造成視力退化，這種情況須馬上開刀治療，減少視力損害。</w:t>
      </w:r>
    </w:p>
    <w:p w:rsidR="002413B6" w:rsidRPr="002413B6" w:rsidRDefault="002413B6" w:rsidP="002413B6">
      <w:pPr>
        <w:widowControl/>
        <w:numPr>
          <w:ilvl w:val="0"/>
          <w:numId w:val="2"/>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其他情況：不正常增生（在早產兒易發生結疤）或中風、神經退化，如多型性硬化、腦部外傷，遺傳病如色素性視網膜症（退化的視網膜可形成漸進性外圍視野的退化）。</w:t>
      </w:r>
    </w:p>
    <w:p w:rsidR="002413B6" w:rsidRPr="002413B6" w:rsidRDefault="002413B6" w:rsidP="002413B6">
      <w:pPr>
        <w:widowControl/>
        <w:spacing w:beforeAutospacing="1" w:afterAutospacing="1"/>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 </w:t>
      </w:r>
    </w:p>
    <w:p w:rsidR="002413B6" w:rsidRPr="002413B6" w:rsidRDefault="002413B6" w:rsidP="002413B6">
      <w:pPr>
        <w:widowControl/>
        <w:shd w:val="clear" w:color="auto" w:fill="FFFFFF"/>
        <w:rPr>
          <w:rFonts w:ascii="Verdana" w:eastAsia="新細明體" w:hAnsi="Verdana" w:cs="新細明體"/>
          <w:b/>
          <w:bCs/>
          <w:color w:val="FFFFFF"/>
          <w:spacing w:val="3"/>
          <w:kern w:val="0"/>
          <w:szCs w:val="24"/>
        </w:rPr>
      </w:pPr>
      <w:r w:rsidRPr="002413B6">
        <w:rPr>
          <w:rFonts w:ascii="Verdana" w:eastAsia="新細明體" w:hAnsi="Verdana" w:cs="新細明體"/>
          <w:b/>
          <w:bCs/>
          <w:color w:val="FFFFFF"/>
          <w:spacing w:val="3"/>
          <w:kern w:val="0"/>
          <w:szCs w:val="24"/>
          <w:bdr w:val="none" w:sz="0" w:space="0" w:color="auto" w:frame="1"/>
        </w:rPr>
        <w:t>誰可診斷視力不良？</w:t>
      </w:r>
    </w:p>
    <w:p w:rsidR="002413B6" w:rsidRPr="002413B6" w:rsidRDefault="002413B6" w:rsidP="002413B6">
      <w:pPr>
        <w:widowControl/>
        <w:numPr>
          <w:ilvl w:val="0"/>
          <w:numId w:val="3"/>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有許多病變都可形成視力不良，所以很重要，必須找一個眼科專科醫師進行完整的眼科檢查，而一般的眼鏡行是沒有辦法取代的，</w:t>
      </w:r>
      <w:proofErr w:type="gramStart"/>
      <w:r w:rsidRPr="002413B6">
        <w:rPr>
          <w:rFonts w:ascii="Verdana" w:eastAsia="新細明體" w:hAnsi="Verdana" w:cs="新細明體"/>
          <w:color w:val="4D4D4D"/>
          <w:spacing w:val="3"/>
          <w:kern w:val="0"/>
          <w:szCs w:val="24"/>
          <w:bdr w:val="none" w:sz="0" w:space="0" w:color="auto" w:frame="1"/>
        </w:rPr>
        <w:t>眼疾需由</w:t>
      </w:r>
      <w:proofErr w:type="gramEnd"/>
      <w:r w:rsidRPr="002413B6">
        <w:rPr>
          <w:rFonts w:ascii="Verdana" w:eastAsia="新細明體" w:hAnsi="Verdana" w:cs="新細明體"/>
          <w:color w:val="4D4D4D"/>
          <w:spacing w:val="3"/>
          <w:kern w:val="0"/>
          <w:szCs w:val="24"/>
          <w:bdr w:val="none" w:sz="0" w:space="0" w:color="auto" w:frame="1"/>
        </w:rPr>
        <w:t>眼科專科醫師才可醫治。</w:t>
      </w:r>
    </w:p>
    <w:p w:rsidR="002413B6" w:rsidRPr="002413B6" w:rsidRDefault="002413B6" w:rsidP="002413B6">
      <w:pPr>
        <w:widowControl/>
        <w:numPr>
          <w:ilvl w:val="0"/>
          <w:numId w:val="3"/>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lastRenderedPageBreak/>
        <w:t>當你的眼科專科醫師診斷您有視力不良時，可能會建議使用視力輔助器或轉</w:t>
      </w:r>
      <w:proofErr w:type="gramStart"/>
      <w:r w:rsidRPr="002413B6">
        <w:rPr>
          <w:rFonts w:ascii="Verdana" w:eastAsia="新細明體" w:hAnsi="Verdana" w:cs="新細明體"/>
          <w:color w:val="4D4D4D"/>
          <w:spacing w:val="3"/>
          <w:kern w:val="0"/>
          <w:szCs w:val="24"/>
          <w:bdr w:val="none" w:sz="0" w:space="0" w:color="auto" w:frame="1"/>
        </w:rPr>
        <w:t>介</w:t>
      </w:r>
      <w:proofErr w:type="gramEnd"/>
      <w:r w:rsidRPr="002413B6">
        <w:rPr>
          <w:rFonts w:ascii="Verdana" w:eastAsia="新細明體" w:hAnsi="Verdana" w:cs="新細明體"/>
          <w:color w:val="4D4D4D"/>
          <w:spacing w:val="3"/>
          <w:kern w:val="0"/>
          <w:szCs w:val="24"/>
          <w:bdr w:val="none" w:sz="0" w:space="0" w:color="auto" w:frame="1"/>
        </w:rPr>
        <w:t>到其他視力保健專家或醫療院所，以便得到正確的治療。</w:t>
      </w:r>
    </w:p>
    <w:p w:rsidR="002413B6" w:rsidRPr="002413B6" w:rsidRDefault="002413B6" w:rsidP="002413B6">
      <w:pPr>
        <w:widowControl/>
        <w:spacing w:beforeAutospacing="1" w:afterAutospacing="1"/>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 </w:t>
      </w:r>
    </w:p>
    <w:p w:rsidR="002413B6" w:rsidRPr="002413B6" w:rsidRDefault="002413B6" w:rsidP="002413B6">
      <w:pPr>
        <w:widowControl/>
        <w:shd w:val="clear" w:color="auto" w:fill="FFFFFF"/>
        <w:rPr>
          <w:rFonts w:ascii="Verdana" w:eastAsia="新細明體" w:hAnsi="Verdana" w:cs="新細明體"/>
          <w:b/>
          <w:bCs/>
          <w:color w:val="FFFFFF"/>
          <w:spacing w:val="3"/>
          <w:kern w:val="0"/>
          <w:szCs w:val="24"/>
        </w:rPr>
      </w:pPr>
      <w:r w:rsidRPr="002413B6">
        <w:rPr>
          <w:rFonts w:ascii="Verdana" w:eastAsia="新細明體" w:hAnsi="Verdana" w:cs="新細明體"/>
          <w:b/>
          <w:bCs/>
          <w:color w:val="FFFFFF"/>
          <w:spacing w:val="3"/>
          <w:kern w:val="0"/>
          <w:szCs w:val="24"/>
          <w:bdr w:val="none" w:sz="0" w:space="0" w:color="auto" w:frame="1"/>
        </w:rPr>
        <w:t>視力不良之輔助工具</w:t>
      </w:r>
    </w:p>
    <w:p w:rsidR="002413B6" w:rsidRPr="002413B6" w:rsidRDefault="002413B6" w:rsidP="002413B6">
      <w:pPr>
        <w:widowControl/>
        <w:shd w:val="clear" w:color="auto" w:fill="FFFFFF"/>
        <w:rPr>
          <w:rFonts w:ascii="Verdana" w:eastAsia="新細明體" w:hAnsi="Verdana" w:cs="新細明體"/>
          <w:color w:val="4D4D4D"/>
          <w:spacing w:val="3"/>
          <w:kern w:val="0"/>
          <w:szCs w:val="24"/>
        </w:rPr>
      </w:pPr>
      <w:r w:rsidRPr="002413B6">
        <w:rPr>
          <w:rFonts w:ascii="Verdana" w:eastAsia="新細明體" w:hAnsi="Verdana" w:cs="新細明體"/>
          <w:b/>
          <w:bCs/>
          <w:color w:val="003366"/>
          <w:spacing w:val="3"/>
          <w:kern w:val="0"/>
          <w:szCs w:val="24"/>
          <w:bdr w:val="none" w:sz="0" w:space="0" w:color="auto" w:frame="1"/>
        </w:rPr>
        <w:t>一、光學輔助器：</w:t>
      </w:r>
    </w:p>
    <w:p w:rsidR="002413B6" w:rsidRPr="002413B6" w:rsidRDefault="002413B6" w:rsidP="002413B6">
      <w:pPr>
        <w:widowControl/>
        <w:numPr>
          <w:ilvl w:val="0"/>
          <w:numId w:val="4"/>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是光學儀器或鏡片，可使物體顯像較實際為大，其中附有鏡片、合併鏡片、三稜鏡、鏡子，特別之電視或一個電腦閱讀儀器，但沒有一樣是所有的輔助功能都存在，因此病人須合併使用，例如一個看近一個看遠的合併鏡片同時存在</w:t>
      </w:r>
      <w:proofErr w:type="gramStart"/>
      <w:r w:rsidRPr="002413B6">
        <w:rPr>
          <w:rFonts w:ascii="Verdana" w:eastAsia="新細明體" w:hAnsi="Verdana" w:cs="新細明體"/>
          <w:color w:val="4D4D4D"/>
          <w:spacing w:val="3"/>
          <w:kern w:val="0"/>
          <w:szCs w:val="24"/>
          <w:bdr w:val="none" w:sz="0" w:space="0" w:color="auto" w:frame="1"/>
        </w:rPr>
        <w:t>一</w:t>
      </w:r>
      <w:proofErr w:type="gramEnd"/>
      <w:r w:rsidRPr="002413B6">
        <w:rPr>
          <w:rFonts w:ascii="Verdana" w:eastAsia="新細明體" w:hAnsi="Verdana" w:cs="新細明體"/>
          <w:color w:val="4D4D4D"/>
          <w:spacing w:val="3"/>
          <w:kern w:val="0"/>
          <w:szCs w:val="24"/>
          <w:bdr w:val="none" w:sz="0" w:space="0" w:color="auto" w:frame="1"/>
        </w:rPr>
        <w:t>眼鏡中。</w:t>
      </w:r>
    </w:p>
    <w:p w:rsidR="002413B6" w:rsidRPr="002413B6" w:rsidRDefault="002413B6" w:rsidP="002413B6">
      <w:pPr>
        <w:widowControl/>
        <w:numPr>
          <w:ilvl w:val="0"/>
          <w:numId w:val="4"/>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目前有多種不同的輔助器具有不同的功能，使病人可加強使用剩餘之視力。</w:t>
      </w:r>
    </w:p>
    <w:p w:rsidR="002413B6" w:rsidRPr="002413B6" w:rsidRDefault="002413B6" w:rsidP="002413B6">
      <w:pPr>
        <w:widowControl/>
        <w:numPr>
          <w:ilvl w:val="0"/>
          <w:numId w:val="4"/>
        </w:numPr>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有時眼科醫師會會診別的醫師來測試視力不良或建議光學輔助器，有時「新的視力」不是很容易適應，所以對各輔助器之功能的正確使用及如何使其通用於各人而做出最好的調整是很重要。</w:t>
      </w:r>
    </w:p>
    <w:p w:rsidR="002413B6" w:rsidRPr="002413B6" w:rsidRDefault="002413B6" w:rsidP="002413B6">
      <w:pPr>
        <w:widowControl/>
        <w:spacing w:beforeAutospacing="1" w:afterAutospacing="1"/>
        <w:ind w:left="330"/>
        <w:jc w:val="both"/>
        <w:textAlignment w:val="baseline"/>
        <w:rPr>
          <w:rFonts w:ascii="Verdana" w:eastAsia="新細明體" w:hAnsi="Verdana" w:cs="新細明體"/>
          <w:color w:val="4D4D4D"/>
          <w:spacing w:val="3"/>
          <w:kern w:val="0"/>
          <w:sz w:val="26"/>
          <w:szCs w:val="26"/>
        </w:rPr>
      </w:pPr>
      <w:r w:rsidRPr="002413B6">
        <w:rPr>
          <w:rFonts w:ascii="Verdana" w:eastAsia="新細明體" w:hAnsi="Verdana" w:cs="新細明體"/>
          <w:color w:val="4D4D4D"/>
          <w:spacing w:val="3"/>
          <w:kern w:val="0"/>
          <w:szCs w:val="24"/>
          <w:bdr w:val="none" w:sz="0" w:space="0" w:color="auto" w:frame="1"/>
        </w:rPr>
        <w:t> </w:t>
      </w:r>
    </w:p>
    <w:p w:rsidR="003957C0" w:rsidRPr="002413B6" w:rsidRDefault="003957C0">
      <w:bookmarkStart w:id="0" w:name="_GoBack"/>
      <w:bookmarkEnd w:id="0"/>
    </w:p>
    <w:sectPr w:rsidR="003957C0" w:rsidRPr="002413B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E10AA"/>
    <w:multiLevelType w:val="multilevel"/>
    <w:tmpl w:val="FEFA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9A5F1A"/>
    <w:multiLevelType w:val="multilevel"/>
    <w:tmpl w:val="42702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2F01B8"/>
    <w:multiLevelType w:val="multilevel"/>
    <w:tmpl w:val="2C12F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7B11D6"/>
    <w:multiLevelType w:val="multilevel"/>
    <w:tmpl w:val="D270B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B6"/>
    <w:rsid w:val="002413B6"/>
    <w:rsid w:val="003957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8BA5C-1539-4FAC-A0D7-6598ABE1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2413B6"/>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413B6"/>
    <w:rPr>
      <w:rFonts w:ascii="新細明體" w:eastAsia="新細明體" w:hAnsi="新細明體" w:cs="新細明體"/>
      <w:b/>
      <w:bCs/>
      <w:kern w:val="36"/>
      <w:sz w:val="48"/>
      <w:szCs w:val="48"/>
    </w:rPr>
  </w:style>
  <w:style w:type="paragraph" w:customStyle="1" w:styleId="header5blue">
    <w:name w:val="header5blue"/>
    <w:basedOn w:val="a"/>
    <w:rsid w:val="002413B6"/>
    <w:pPr>
      <w:widowControl/>
      <w:spacing w:before="100" w:beforeAutospacing="1" w:after="100" w:afterAutospacing="1"/>
    </w:pPr>
    <w:rPr>
      <w:rFonts w:ascii="新細明體" w:eastAsia="新細明體" w:hAnsi="新細明體" w:cs="新細明體"/>
      <w:kern w:val="0"/>
      <w:szCs w:val="24"/>
    </w:rPr>
  </w:style>
  <w:style w:type="character" w:customStyle="1" w:styleId="textmobilesize1rem">
    <w:name w:val="textmobilesize1rem"/>
    <w:basedOn w:val="a0"/>
    <w:rsid w:val="002413B6"/>
  </w:style>
  <w:style w:type="paragraph" w:customStyle="1" w:styleId="px10highparagraph">
    <w:name w:val="px10highparagraph"/>
    <w:basedOn w:val="a"/>
    <w:rsid w:val="002413B6"/>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2413B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41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8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2024-09-23T06:55:00Z</dcterms:created>
  <dcterms:modified xsi:type="dcterms:W3CDTF">2024-09-23T06:56:00Z</dcterms:modified>
</cp:coreProperties>
</file>