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8"/>
          <w:szCs w:val="38"/>
          <w:rtl w:val="0"/>
        </w:rPr>
        <w:t xml:space="preserve">住宿的補助</w:t>
      </w:r>
    </w:p>
    <w:p w:rsidR="00000000" w:rsidDel="00000000" w:rsidP="00000000" w:rsidRDefault="00000000" w:rsidRPr="00000000" w14:paraId="00000002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35" w:tblpY="0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5.7404946547929"/>
        <w:gridCol w:w="1470.1505384874754"/>
        <w:gridCol w:w="1765.696265296813"/>
        <w:gridCol w:w="2436.3577222872336"/>
        <w:gridCol w:w="1458.7833951486546"/>
        <w:gridCol w:w="1458.7833951486546"/>
        <w:tblGridChange w:id="0">
          <w:tblGrid>
            <w:gridCol w:w="435.7404946547929"/>
            <w:gridCol w:w="1470.1505384874754"/>
            <w:gridCol w:w="1765.696265296813"/>
            <w:gridCol w:w="2436.3577222872336"/>
            <w:gridCol w:w="1458.7833951486546"/>
            <w:gridCol w:w="1458.7833951486546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活動名稱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活動期間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補助內容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補充說明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網址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自由行住宿優惠活動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113年6月1日～9月30日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平日（週一～週四）：每房每晚最高補助1,000元</w:t>
            </w:r>
          </w:p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假日（週五～週日及國定假日）：每房每晚補助500元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入住當日由旅宿業者現場折抵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https://reurl.cc/MzNKd4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團體旅遊住宿補助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113年8月15日～12月20日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第1團：最多補助20,000元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第2團：最多補助25,000元</w:t>
            </w:r>
          </w:p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第3團以上：最多補助30,000元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每家旅行社最多可申請20團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https://reurl.cc/MzNKZ4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永續遊花蓮獎勵方案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114年1月1日～11月30日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住2晚：每位外籍人士補助2,000元</w:t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住3晚：補助3,000元</w:t>
            </w:r>
          </w:p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住4晚以上：補助4,000元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限外籍人士團體，需12人以上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https://hltrip.tw/agency/rule.php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重遊花蓮一來再來（2.0）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2024年9月1日～11月30日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每房每晚最高折抵1,000元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每人每月限使用一次，限量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https://reurl.cc/rYRWGk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大型演唱會加碼 3.0 方案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242424"/>
                <w:sz w:val="24"/>
                <w:szCs w:val="24"/>
                <w:highlight w:val="white"/>
                <w:rtl w:val="0"/>
              </w:rPr>
              <w:t xml:space="preserve">大型演唱會（113年11月1日至11月3日）前3天和後3天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第1晚補助1,000元</w:t>
            </w:r>
          </w:p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第2晚補助1,500元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可同時享有2.0方案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https://reurl.cc/rYRWGk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演唱會後續加碼 3.0 Plus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2024年11月7日～11月30日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第1晚補助1,000元</w:t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第2晚補助1,500元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可同時享有2.0方案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https://reurl.cc/rYRWGk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2024 花東旅遊補助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2024年6月1日～12月30日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第1晚補助1,000元</w:t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第2晚補助1,500元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每月限使用一次補助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https://reurl.cc/6q0nDZ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b w:val="1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8"/>
          <w:szCs w:val="38"/>
          <w:rtl w:val="0"/>
        </w:rPr>
        <w:t xml:space="preserve">交通的補助</w:t>
      </w:r>
    </w:p>
    <w:p w:rsidR="00000000" w:rsidDel="00000000" w:rsidP="00000000" w:rsidRDefault="00000000" w:rsidRPr="00000000" w14:paraId="00000047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1290"/>
        <w:gridCol w:w="1155"/>
        <w:gridCol w:w="2220"/>
        <w:gridCol w:w="2490"/>
        <w:gridCol w:w="1410"/>
        <w:tblGridChange w:id="0">
          <w:tblGrid>
            <w:gridCol w:w="450"/>
            <w:gridCol w:w="1290"/>
            <w:gridCol w:w="1155"/>
            <w:gridCol w:w="2220"/>
            <w:gridCol w:w="2490"/>
            <w:gridCol w:w="1410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活動名稱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活動期間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補助內容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補充說明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網址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台灣好行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2024年6月1日～12月31日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持電子票證（含行動支付）可免費搭乘以下路線：</w:t>
            </w:r>
          </w:p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- 310 太魯閣線</w:t>
            </w:r>
          </w:p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- 304 洄瀾東海岸線</w:t>
            </w:r>
          </w:p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- 303 縱谷花蓮線</w:t>
            </w:r>
          </w:p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- 309 玉長豐濱線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 限使用電子票證/行動支付，現金須原價付款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https://reurl.cc/Om4eMA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Taiwan Pass（交通部觀光署）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113年7月1日～9月30日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台鐵＋高鐵組合票優惠：</w:t>
            </w:r>
          </w:p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- 2人成行 1人免費</w:t>
            </w:r>
          </w:p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原價 NT$5,600，優惠價 NT$2,800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詳細方案依官網公告為主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https://reurl.cc/QaddeO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台灣觀巴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114年1月1日～12月31日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- 4月享 1 折優惠</w:t>
            </w:r>
          </w:p>
          <w:p w:rsidR="00000000" w:rsidDel="00000000" w:rsidP="00000000" w:rsidRDefault="00000000" w:rsidRPr="00000000" w14:paraId="000000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- 5～8月享 3 折優惠</w:t>
            </w:r>
          </w:p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- 9～10月：兩人同行一人免費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詳細優惠依活動期間公告為準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https://reurl.cc/EQRa6g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8"/>
          <w:szCs w:val="38"/>
          <w:rtl w:val="0"/>
        </w:rPr>
        <w:t xml:space="preserve">其他補助</w:t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0"/>
        <w:gridCol w:w="1485"/>
        <w:gridCol w:w="1170"/>
        <w:gridCol w:w="2160"/>
        <w:gridCol w:w="2235"/>
        <w:gridCol w:w="1515"/>
        <w:tblGridChange w:id="0">
          <w:tblGrid>
            <w:gridCol w:w="450"/>
            <w:gridCol w:w="1485"/>
            <w:gridCol w:w="1170"/>
            <w:gridCol w:w="2160"/>
            <w:gridCol w:w="2235"/>
            <w:gridCol w:w="1515"/>
          </w:tblGrid>
        </w:tblGridChange>
      </w:tblGrid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活動名稱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活動期間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補助內容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補充說明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網址</w:t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１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好是加倍劵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43434"/>
                <w:sz w:val="24"/>
                <w:szCs w:val="24"/>
                <w:highlight w:val="white"/>
                <w:rtl w:val="0"/>
              </w:rPr>
              <w:t xml:space="preserve">5月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343434"/>
                <w:sz w:val="24"/>
                <w:szCs w:val="24"/>
                <w:highlight w:val="white"/>
                <w:rtl w:val="0"/>
              </w:rPr>
              <w:t xml:space="preserve">拿100元即可消費200元的「好市加倍券」共計發放200萬元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343434"/>
                <w:sz w:val="24"/>
                <w:szCs w:val="24"/>
                <w:highlight w:val="white"/>
                <w:rtl w:val="0"/>
              </w:rPr>
              <w:t xml:space="preserve">旅客於8月住宿花蓮，也可以換100元好市加倍劵。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https://reurl.cc/ekW92b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２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傳市品牌 </w:t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好市加倍券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center"/>
              <w:rPr>
                <w:color w:val="41414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414141"/>
                <w:sz w:val="24"/>
                <w:szCs w:val="24"/>
                <w:highlight w:val="white"/>
                <w:rtl w:val="0"/>
              </w:rPr>
              <w:t xml:space="preserve">113/5/25~7/31</w:t>
            </w:r>
          </w:p>
          <w:p w:rsidR="00000000" w:rsidDel="00000000" w:rsidP="00000000" w:rsidRDefault="00000000" w:rsidRPr="00000000" w14:paraId="00000087">
            <w:pPr>
              <w:jc w:val="left"/>
              <w:rPr>
                <w:color w:val="41414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14141"/>
                <w:sz w:val="24"/>
                <w:szCs w:val="24"/>
                <w:highlight w:val="white"/>
                <w:rtl w:val="0"/>
              </w:rPr>
              <w:t xml:space="preserve">每周五、六、日，晚上6點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rPr>
                <w:rFonts w:ascii="BiauKai" w:cs="BiauKai" w:eastAsia="BiauKai" w:hAnsi="BiauKai"/>
                <w:color w:val="34343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color w:val="343434"/>
                <w:sz w:val="24"/>
                <w:szCs w:val="24"/>
                <w:highlight w:val="white"/>
                <w:rtl w:val="0"/>
              </w:rPr>
              <w:t xml:space="preserve">使用自備環保用品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color w:val="414141"/>
                <w:sz w:val="24"/>
                <w:szCs w:val="24"/>
                <w:highlight w:val="white"/>
                <w:rtl w:val="0"/>
              </w:rPr>
              <w:t xml:space="preserve">工作人員確認後，即可以新台幣100元現金兌換200元【傳市品牌好市加倍券】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rPr>
                <w:color w:val="41414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14141"/>
                <w:sz w:val="24"/>
                <w:szCs w:val="24"/>
                <w:highlight w:val="white"/>
                <w:rtl w:val="0"/>
              </w:rPr>
              <w:t xml:space="preserve">1.每人、每日限領1份</w:t>
            </w:r>
          </w:p>
          <w:p w:rsidR="00000000" w:rsidDel="00000000" w:rsidP="00000000" w:rsidRDefault="00000000" w:rsidRPr="00000000" w14:paraId="0000008A">
            <w:pPr>
              <w:rPr>
                <w:rFonts w:ascii="BiauKai" w:cs="BiauKai" w:eastAsia="BiauKai" w:hAnsi="BiauKai"/>
                <w:color w:val="34343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414141"/>
                <w:sz w:val="24"/>
                <w:szCs w:val="24"/>
                <w:highlight w:val="white"/>
                <w:rtl w:val="0"/>
              </w:rPr>
              <w:t xml:space="preserve">２.每區夜市限量158份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24"/>
                <w:szCs w:val="24"/>
              </w:rPr>
            </w:pPr>
            <w:hyperlink r:id="rId1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https://reurl.cc/ekW9lb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1380"/>
        <w:gridCol w:w="3450"/>
        <w:gridCol w:w="2340"/>
        <w:gridCol w:w="780"/>
        <w:tblGridChange w:id="0">
          <w:tblGrid>
            <w:gridCol w:w="1155"/>
            <w:gridCol w:w="1380"/>
            <w:gridCol w:w="3450"/>
            <w:gridCol w:w="2340"/>
            <w:gridCol w:w="780"/>
          </w:tblGrid>
        </w:tblGridChange>
      </w:tblGrid>
      <w:tr>
        <w:trPr>
          <w:cantSplit w:val="0"/>
          <w:trHeight w:val="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活動名稱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活動期間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補助內容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補充說明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4"/>
                <w:szCs w:val="24"/>
                <w:rtl w:val="0"/>
              </w:rPr>
              <w:t xml:space="preserve">網址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好市加倍券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5月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拿100元即可消費200元的「好市加倍券」，共計發放200萬元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旅客於8月住宿花蓮，也可以換100元好市加倍券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sz w:val="24"/>
                <w:szCs w:val="24"/>
              </w:rPr>
            </w:pPr>
            <w:hyperlink r:id="rId1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傳市品牌 好市加倍券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113/5/25～7/31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每週五、六、日晚上6點，使用自備環保用品可用100元換200元好市加倍券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4"/>
                <w:szCs w:val="24"/>
                <w:rtl w:val="0"/>
              </w:rPr>
              <w:t xml:space="preserve">每人每日限領1份；每區夜市限量158份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hyperlink r:id="rId1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https://reb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Microsoft JhengHei"/>
  <w:font w:name="BiauKa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reurl.cc/rYRWGk" TargetMode="External"/><Relationship Id="rId10" Type="http://schemas.openxmlformats.org/officeDocument/2006/relationships/hyperlink" Target="https://reurl.cc/rYRWGk" TargetMode="External"/><Relationship Id="rId13" Type="http://schemas.openxmlformats.org/officeDocument/2006/relationships/hyperlink" Target="https://reurl.cc/Om4eMA" TargetMode="External"/><Relationship Id="rId12" Type="http://schemas.openxmlformats.org/officeDocument/2006/relationships/hyperlink" Target="https://reurl.cc/6q0nD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url.cc/rYRWGk" TargetMode="External"/><Relationship Id="rId15" Type="http://schemas.openxmlformats.org/officeDocument/2006/relationships/hyperlink" Target="https://reurl.cc/EQRa6g" TargetMode="External"/><Relationship Id="rId14" Type="http://schemas.openxmlformats.org/officeDocument/2006/relationships/hyperlink" Target="https://reurl.cc/QaddeO" TargetMode="External"/><Relationship Id="rId17" Type="http://schemas.openxmlformats.org/officeDocument/2006/relationships/hyperlink" Target="https://reurl.cc/ekW9lb" TargetMode="External"/><Relationship Id="rId16" Type="http://schemas.openxmlformats.org/officeDocument/2006/relationships/hyperlink" Target="https://reurl.cc/ekW92b" TargetMode="External"/><Relationship Id="rId5" Type="http://schemas.openxmlformats.org/officeDocument/2006/relationships/styles" Target="styles.xml"/><Relationship Id="rId19" Type="http://schemas.openxmlformats.org/officeDocument/2006/relationships/hyperlink" Target="https://reurl.cc/ekW9lb" TargetMode="External"/><Relationship Id="rId6" Type="http://schemas.openxmlformats.org/officeDocument/2006/relationships/hyperlink" Target="https://reurl.cc/MzNKd4" TargetMode="External"/><Relationship Id="rId18" Type="http://schemas.openxmlformats.org/officeDocument/2006/relationships/hyperlink" Target="https://reurl.cc/ekW92b" TargetMode="External"/><Relationship Id="rId7" Type="http://schemas.openxmlformats.org/officeDocument/2006/relationships/hyperlink" Target="https://reurl.cc/MzNKZ4" TargetMode="External"/><Relationship Id="rId8" Type="http://schemas.openxmlformats.org/officeDocument/2006/relationships/hyperlink" Target="https://hltrip.tw/agency/rul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