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C0" w:rsidRPr="005430C0" w:rsidRDefault="005430C0" w:rsidP="005430C0">
      <w:pPr>
        <w:widowControl/>
        <w:spacing w:before="300" w:after="150"/>
        <w:ind w:left="401" w:right="401"/>
        <w:jc w:val="both"/>
        <w:outlineLvl w:val="0"/>
        <w:rPr>
          <w:rFonts w:ascii="新細明體" w:eastAsia="新細明體" w:hAnsi="新細明體" w:cs="新細明體"/>
          <w:kern w:val="36"/>
          <w:sz w:val="36"/>
          <w:szCs w:val="36"/>
        </w:rPr>
      </w:pPr>
      <w:r w:rsidRPr="005430C0">
        <w:rPr>
          <w:rFonts w:ascii="新細明體" w:eastAsia="新細明體" w:hAnsi="新細明體" w:cs="新細明體"/>
          <w:kern w:val="36"/>
          <w:sz w:val="36"/>
          <w:szCs w:val="36"/>
        </w:rPr>
        <w:t>戀日情結，已成台灣人漂泊心靈的最佳避風港</w:t>
      </w:r>
    </w:p>
    <w:p w:rsidR="005430C0" w:rsidRPr="005430C0" w:rsidRDefault="005430C0" w:rsidP="005430C0">
      <w:pPr>
        <w:widowControl/>
        <w:spacing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>
        <w:rPr>
          <w:rFonts w:ascii="xingothic-tc" w:eastAsia="新細明體" w:hAnsi="xingothic-tc" w:cs="新細明體" w:hint="eastAsia"/>
          <w:noProof/>
          <w:color w:val="0000FF"/>
          <w:spacing w:val="15"/>
          <w:kern w:val="0"/>
          <w:sz w:val="26"/>
          <w:szCs w:val="26"/>
        </w:rPr>
        <w:drawing>
          <wp:inline distT="0" distB="0" distL="0" distR="0">
            <wp:extent cx="5724525" cy="4152900"/>
            <wp:effectExtent l="19050" t="0" r="9525" b="0"/>
            <wp:docPr id="2" name="圖片 2" descr="333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3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（圖片來源：</w:t>
      </w:r>
      <w:hyperlink r:id="rId7" w:tgtFrame="_blank" w:history="1">
        <w:r w:rsidRPr="005430C0">
          <w:rPr>
            <w:rFonts w:ascii="xingothic-tc" w:eastAsia="新細明體" w:hAnsi="xingothic-tc" w:cs="新細明體"/>
            <w:color w:val="0000FF"/>
            <w:spacing w:val="15"/>
            <w:kern w:val="0"/>
            <w:sz w:val="26"/>
            <w:u w:val="single"/>
          </w:rPr>
          <w:t>灣生回家</w:t>
        </w:r>
      </w:hyperlink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）</w:t>
      </w:r>
    </w:p>
    <w:p w:rsidR="005430C0" w:rsidRPr="005430C0" w:rsidRDefault="005430C0" w:rsidP="005430C0">
      <w:pPr>
        <w:widowControl/>
        <w:shd w:val="clear" w:color="auto" w:fill="F4F4F4"/>
        <w:rPr>
          <w:rFonts w:ascii="xingothic-tc" w:eastAsia="新細明體" w:hAnsi="xingothic-tc" w:cs="新細明體"/>
          <w:color w:val="686868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686868"/>
          <w:spacing w:val="15"/>
          <w:kern w:val="0"/>
          <w:sz w:val="26"/>
          <w:szCs w:val="26"/>
        </w:rPr>
        <w:t>台灣年輕世代掀起戀日新浪潮，在流行文化包裝下，融合「去中國化」及「美化日本」。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文／蔡增家（台灣雲林人，國立政治大學國際關係研究中心研究員，日本問題專家。最近出版《</w:t>
      </w:r>
      <w:hyperlink r:id="rId8" w:tgtFrame="_blank" w:history="1">
        <w:r w:rsidRPr="005430C0">
          <w:rPr>
            <w:rFonts w:ascii="xingothic-tc" w:eastAsia="新細明體" w:hAnsi="xingothic-tc" w:cs="新細明體"/>
            <w:color w:val="0000FF"/>
            <w:spacing w:val="15"/>
            <w:kern w:val="0"/>
            <w:sz w:val="26"/>
            <w:u w:val="single"/>
          </w:rPr>
          <w:t>上一堂最好玩的日本學：從漫畫看日本</w:t>
        </w:r>
      </w:hyperlink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》。）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記憶，是人與人之間共同的想像，也是民族認同的連結，它有可能是一種回憶，但也有可能是選擇性的失憶。台灣光復節就是最好的一例！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十月二十五日是台灣光復節，但在台灣，除了總統馬英九一篇慷慨激昂的投書之外，在民間似乎沒有引起太大回應，抗戰勝利，台灣光復，彷彿只淪為馬英九個人的獨腳戲，這與七十年前的回歸盛況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lastRenderedPageBreak/>
        <w:t>相比，就好比湖中的漣漪一般，隨著波瀾擴散，歷史激情的波浪似乎只會越來越孱弱。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也許是時代的日漸久遠，也許是世代難以跨越的鴻溝，讓過去這項光榮的記憶，越來越難以去拼湊，也讓這種無比的民族榮耀，越來越難以去彰顯。但是在台灣，這種歷史想像與民族認同的褪色，卻是與這幾年所興起的「戀日症候群」，息息相關。</w:t>
      </w:r>
    </w:p>
    <w:p w:rsidR="005430C0" w:rsidRPr="005430C0" w:rsidRDefault="005430C0" w:rsidP="005430C0">
      <w:pPr>
        <w:widowControl/>
        <w:numPr>
          <w:ilvl w:val="0"/>
          <w:numId w:val="1"/>
        </w:numPr>
        <w:spacing w:before="100" w:beforeAutospacing="1" w:after="100" w:afterAutospacing="1" w:line="422" w:lineRule="atLeast"/>
        <w:ind w:left="401"/>
        <w:rPr>
          <w:rFonts w:ascii="xingothic-tc" w:eastAsia="新細明體" w:hAnsi="xingothic-tc" w:cs="新細明體"/>
          <w:color w:val="800000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800000"/>
          <w:spacing w:val="15"/>
          <w:kern w:val="0"/>
          <w:sz w:val="26"/>
          <w:szCs w:val="26"/>
        </w:rPr>
        <w:t>台灣年輕人，開始有了「新」懷日情結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從二零零八年開始，在電影《海角七號》的推波助瀾下，在台灣年輕世代當中，掀起了一波的懷日新浪潮。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台灣這波懷日的風潮，與過去老一輩台灣人依戀日本殖民統治的心理，是大不相同的，</w:t>
      </w:r>
      <w:r w:rsidRPr="005430C0">
        <w:rPr>
          <w:rFonts w:ascii="xingothic-tc" w:eastAsia="新細明體" w:hAnsi="xingothic-tc" w:cs="新細明體"/>
          <w:color w:val="FF6600"/>
          <w:spacing w:val="15"/>
          <w:kern w:val="0"/>
          <w:sz w:val="26"/>
          <w:szCs w:val="26"/>
        </w:rPr>
        <w:t>因為它多了那份人與人之間難以磨滅的情愫；它也與李登輝日本祖國論的皇民史觀，是截然不同的，因為它多了一種穿越文化差異的認同情感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也就是把過去對日治時期的記憶，用現代的愛情故事包裝，讓它成功走出時空的框架，也跳脫了國別的界限，更擺脫過往歷史的窠臼。這不但讓台灣的殖民老輩與年輕世代，找到共同的話語，也讓灣生（台灣出生的日本人）與台生（日本出生的台灣人），找到彼此熟悉的回憶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從此之後，過去教科書中所論述的日治歷史，在台灣開始逐漸被翻轉、被挑戰，歷史課綱的爭議，自然於焉產生。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挾著《海角七號》的大賣座，之後在台灣也陸續出現了《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KANO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》、《躍動的青春》及《灣生回家》等作品，懷日舊風在台灣頓時洛陽紙貴，成為市場的主流，它以人來重塑日據時期的歷史形貌，也以人來做為電影的主要敘事風格，這讓台灣的流行市場感染著淡淡的離愁與哀傷，自然而然，日據時代的台日人民之間的悲歡離合，便逐漸掩蓋過了對日抗戰的民族激情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lastRenderedPageBreak/>
        <w:t>在這種台日共同的歷史情感下，</w:t>
      </w:r>
      <w:r w:rsidRPr="005430C0">
        <w:rPr>
          <w:rFonts w:ascii="xingothic-tc" w:eastAsia="新細明體" w:hAnsi="xingothic-tc" w:cs="新細明體"/>
          <w:color w:val="FF6600"/>
          <w:spacing w:val="15"/>
          <w:kern w:val="0"/>
          <w:sz w:val="26"/>
          <w:szCs w:val="26"/>
        </w:rPr>
        <w:t>對台灣年輕人來說，現在的日本，似乎隨處可及，而過去的中國，便顯得有點遙不可及，這種融合「去中國化」及「美化日本」兩項元素，所形塑出新台灣人的主體性，自然也就越來越濃烈了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其中《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KANO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》描述日治時期，台灣嘉義農校赴日本參加甲子園賽的故事，而台灣人從這場運動競賽當中，找回失去已久的日本魂；《灣生回家》則是敘述日治時期在台灣出生、只會操日語及台語的老日本人，在返回日本後，所受到歧視待遇的故事，它讓台日兩地人民找到屬於彼此共同的鄉愁，這是一九四九年才撤退到台灣的第一代外省人，所無法理解的話語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從今以後，懷日、親日、戀日似乎不再屬於老一輩台灣人的專利，轉而成為台灣新年輕世代的一種迷日症候群，它讓台灣人與日本人重新找回往日情感的連結，也讓台灣人飄泊已久的認同感，找到了寄託的所在。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也許是原創者的無意，</w:t>
      </w:r>
      <w:r w:rsidRPr="005430C0">
        <w:rPr>
          <w:rFonts w:ascii="xingothic-tc" w:eastAsia="新細明體" w:hAnsi="xingothic-tc" w:cs="新細明體"/>
          <w:color w:val="FF6600"/>
          <w:spacing w:val="15"/>
          <w:kern w:val="0"/>
          <w:sz w:val="26"/>
          <w:szCs w:val="26"/>
        </w:rPr>
        <w:t>但這波「戀日症候群」的成形，卻是一種歷史的巧遇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。</w:t>
      </w:r>
    </w:p>
    <w:p w:rsidR="005430C0" w:rsidRPr="005430C0" w:rsidRDefault="005430C0" w:rsidP="005430C0">
      <w:pPr>
        <w:widowControl/>
        <w:numPr>
          <w:ilvl w:val="0"/>
          <w:numId w:val="2"/>
        </w:numPr>
        <w:spacing w:before="100" w:beforeAutospacing="1" w:after="100" w:afterAutospacing="1" w:line="422" w:lineRule="atLeast"/>
        <w:ind w:left="401"/>
        <w:rPr>
          <w:rFonts w:ascii="xingothic-tc" w:eastAsia="新細明體" w:hAnsi="xingothic-tc" w:cs="新細明體"/>
          <w:color w:val="800000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800000"/>
          <w:spacing w:val="15"/>
          <w:kern w:val="0"/>
          <w:sz w:val="26"/>
          <w:szCs w:val="26"/>
        </w:rPr>
        <w:t>「戀日症候群」的產生，是心靈上的依託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因為二零零八年馬英九上台之後，開放兩岸直航及大陸客來台旅遊，兩岸關係雖然逐漸緩和，但也許是過去不了解的憧憬，更多是頻繁接觸之後的摩擦，兩岸人民之間的認知差距，卻是越來越深，在過去這八年當中，台灣人認為自己是中國人的比例，卻不升反降，於是戀日，自然成為一種心靈上的依託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也許是執政者的無心，但這場「戀日症候群」的擴溢，卻早已成為歷史的偶遇。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因為過去這幾年台灣經濟的持續停滯，而中國大陸經濟卻快速崛起，在兩岸政經實力的反轉下，讓兩岸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 xml:space="preserve"> ECFA 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的讓利效應逐漸遞減，</w:t>
      </w: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lastRenderedPageBreak/>
        <w:t>而中國大陸紅色企業對台灣的競爭與威脅，卻是與日俱增，反觀日本企業擁有技術，台灣擁有人才，在台日兩地擁有高度的互補性，在面對中國大陸的疑懼下，讓戀日的台灣，轉而從日本找到它的出路。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如今在台灣，當戀日儼然已成為年輕人共同語言的同時，國民兩黨卻還在爭辯台灣地位的未定論；而當戀日正在逐漸強化台灣的主體性時，兩岸卻還在爭奪抗戰勝利的正統性，這不知是執政者的無知，還是兩岸人民的宿命。</w:t>
      </w:r>
    </w:p>
    <w:p w:rsidR="005430C0" w:rsidRPr="005430C0" w:rsidRDefault="005430C0" w:rsidP="005430C0">
      <w:pPr>
        <w:widowControl/>
        <w:spacing w:after="420" w:line="422" w:lineRule="atLeast"/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</w:pPr>
      <w:r w:rsidRPr="005430C0">
        <w:rPr>
          <w:rFonts w:ascii="xingothic-tc" w:eastAsia="新細明體" w:hAnsi="xingothic-tc" w:cs="新細明體"/>
          <w:color w:val="333333"/>
          <w:spacing w:val="15"/>
          <w:kern w:val="0"/>
          <w:sz w:val="26"/>
          <w:szCs w:val="26"/>
        </w:rPr>
        <w:t>戀日，其實不是一種罪過，症候群，更不是一種疾病。</w:t>
      </w:r>
      <w:r w:rsidRPr="005430C0">
        <w:rPr>
          <w:rFonts w:ascii="xingothic-tc" w:eastAsia="新細明體" w:hAnsi="xingothic-tc" w:cs="新細明體"/>
          <w:color w:val="FF6600"/>
          <w:spacing w:val="15"/>
          <w:kern w:val="0"/>
          <w:sz w:val="26"/>
          <w:szCs w:val="26"/>
        </w:rPr>
        <w:t>對許多人來說，過度戀日也許是不健康心理，但它卻是近期兩岸人民激烈碰撞下的必然產物，也是台灣人長久以來漂泊心靈下的最佳避風港。</w:t>
      </w:r>
    </w:p>
    <w:p w:rsidR="00D27B90" w:rsidRDefault="00D27B90"/>
    <w:sectPr w:rsidR="00D27B90" w:rsidSect="00D27B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xingothic-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0670"/>
    <w:multiLevelType w:val="multilevel"/>
    <w:tmpl w:val="DF266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873AD"/>
    <w:multiLevelType w:val="multilevel"/>
    <w:tmpl w:val="F0D846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0C0"/>
    <w:rsid w:val="005430C0"/>
    <w:rsid w:val="00D2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90"/>
    <w:pPr>
      <w:widowControl w:val="0"/>
    </w:pPr>
  </w:style>
  <w:style w:type="paragraph" w:styleId="1">
    <w:name w:val="heading 1"/>
    <w:basedOn w:val="a"/>
    <w:link w:val="10"/>
    <w:uiPriority w:val="9"/>
    <w:qFormat/>
    <w:rsid w:val="005430C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430C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5430C0"/>
  </w:style>
  <w:style w:type="character" w:customStyle="1" w:styleId="screen-reader-text">
    <w:name w:val="screen-reader-text"/>
    <w:basedOn w:val="a0"/>
    <w:rsid w:val="005430C0"/>
  </w:style>
  <w:style w:type="character" w:customStyle="1" w:styleId="author">
    <w:name w:val="author"/>
    <w:basedOn w:val="a0"/>
    <w:rsid w:val="005430C0"/>
  </w:style>
  <w:style w:type="character" w:styleId="a3">
    <w:name w:val="Hyperlink"/>
    <w:basedOn w:val="a0"/>
    <w:uiPriority w:val="99"/>
    <w:semiHidden/>
    <w:unhideWhenUsed/>
    <w:rsid w:val="005430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430C0"/>
  </w:style>
  <w:style w:type="paragraph" w:styleId="Web">
    <w:name w:val="Normal (Web)"/>
    <w:basedOn w:val="a"/>
    <w:uiPriority w:val="99"/>
    <w:semiHidden/>
    <w:unhideWhenUsed/>
    <w:rsid w:val="005430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3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3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630">
          <w:marLeft w:val="401"/>
          <w:marRight w:val="401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7875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.com.tw/exep/assp.php/Techorange/products/0010668487?utm_source=Techorange&amp;utm_medium=ap-books&amp;utm_content=recommend&amp;utm_campaign=ap-201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ilm.wansei/photos/pb.574590299297154.-2207520000.1446169206./886645751424939/?type=3&amp;thea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uzzorange.com/wp-content/uploads/2015/10/333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2016-09-26T08:53:00Z</dcterms:created>
  <dcterms:modified xsi:type="dcterms:W3CDTF">2016-09-26T08:53:00Z</dcterms:modified>
</cp:coreProperties>
</file>