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92" w:rsidRPr="00BB0192" w:rsidRDefault="00BB0192" w:rsidP="00BB0192">
      <w:pPr>
        <w:widowControl/>
        <w:spacing w:after="60"/>
        <w:outlineLvl w:val="0"/>
        <w:rPr>
          <w:rFonts w:ascii="Arial" w:eastAsia="新細明體" w:hAnsi="Arial" w:cs="Arial"/>
          <w:caps/>
          <w:spacing w:val="24"/>
          <w:kern w:val="36"/>
          <w:sz w:val="48"/>
          <w:szCs w:val="48"/>
        </w:rPr>
      </w:pPr>
      <w:r w:rsidRPr="00BB0192">
        <w:rPr>
          <w:rFonts w:ascii="Arial" w:eastAsia="新細明體" w:hAnsi="Arial" w:cs="Arial"/>
          <w:caps/>
          <w:spacing w:val="24"/>
          <w:kern w:val="36"/>
          <w:sz w:val="48"/>
          <w:szCs w:val="48"/>
        </w:rPr>
        <w:t>台灣孩子的第二輪班：課外活動中的階級、性別與社會界線</w:t>
      </w:r>
    </w:p>
    <w:p w:rsidR="00BB0192" w:rsidRPr="00BB0192" w:rsidRDefault="00BB0192" w:rsidP="00BB0192">
      <w:pPr>
        <w:widowControl/>
        <w:rPr>
          <w:rFonts w:ascii="新細明體" w:eastAsia="新細明體" w:hAnsi="新細明體" w:cs="新細明體"/>
          <w:color w:val="AAAAAA"/>
          <w:kern w:val="0"/>
          <w:szCs w:val="24"/>
        </w:rPr>
      </w:pPr>
      <w:r w:rsidRPr="00BB0192">
        <w:rPr>
          <w:rFonts w:ascii="新細明體" w:eastAsia="新細明體" w:hAnsi="新細明體" w:cs="新細明體"/>
          <w:color w:val="AAAAAA"/>
          <w:kern w:val="0"/>
          <w:szCs w:val="24"/>
        </w:rPr>
        <w:t>發佈日期: </w:t>
      </w:r>
      <w:hyperlink r:id="rId5" w:history="1">
        <w:r w:rsidRPr="00BB0192">
          <w:rPr>
            <w:rFonts w:ascii="Arial" w:eastAsia="新細明體" w:hAnsi="Arial" w:cs="Arial"/>
            <w:color w:val="999999"/>
            <w:kern w:val="0"/>
            <w:szCs w:val="24"/>
            <w:u w:val="single"/>
          </w:rPr>
          <w:t>2019/09/10</w:t>
        </w:r>
      </w:hyperlink>
      <w:r w:rsidRPr="00BB0192">
        <w:rPr>
          <w:rFonts w:ascii="新細明體" w:eastAsia="新細明體" w:hAnsi="新細明體" w:cs="新細明體"/>
          <w:color w:val="AAAAAA"/>
          <w:kern w:val="0"/>
          <w:szCs w:val="24"/>
        </w:rPr>
        <w:t> 作者: </w:t>
      </w:r>
      <w:hyperlink r:id="rId6" w:history="1">
        <w:r w:rsidRPr="00BB0192">
          <w:rPr>
            <w:rFonts w:ascii="Arial" w:eastAsia="新細明體" w:hAnsi="Arial" w:cs="Arial"/>
            <w:color w:val="999999"/>
            <w:kern w:val="0"/>
            <w:szCs w:val="24"/>
            <w:u w:val="single"/>
          </w:rPr>
          <w:t>巷仔口社會學</w:t>
        </w:r>
      </w:hyperlink>
    </w:p>
    <w:p w:rsidR="00BB0192" w:rsidRPr="00BB0192" w:rsidRDefault="00BB0192" w:rsidP="00BB0192">
      <w:pPr>
        <w:widowControl/>
        <w:shd w:val="clear" w:color="auto" w:fill="FFFFFF"/>
        <w:spacing w:after="180"/>
        <w:outlineLvl w:val="2"/>
        <w:rPr>
          <w:rFonts w:ascii="Arial" w:eastAsia="新細明體" w:hAnsi="Arial" w:cs="Arial"/>
          <w:caps/>
          <w:color w:val="333333"/>
          <w:spacing w:val="24"/>
          <w:kern w:val="0"/>
          <w:sz w:val="27"/>
          <w:szCs w:val="27"/>
        </w:rPr>
      </w:pPr>
      <w:proofErr w:type="gramStart"/>
      <w:r w:rsidRPr="00BB0192">
        <w:rPr>
          <w:rFonts w:ascii="Arial" w:eastAsia="新細明體" w:hAnsi="Arial" w:cs="Arial"/>
          <w:b/>
          <w:bCs/>
          <w:caps/>
          <w:color w:val="333333"/>
          <w:spacing w:val="24"/>
          <w:kern w:val="0"/>
          <w:sz w:val="27"/>
          <w:szCs w:val="27"/>
        </w:rPr>
        <w:t>石易平</w:t>
      </w:r>
      <w:proofErr w:type="gramEnd"/>
      <w:r w:rsidRPr="00BB0192">
        <w:rPr>
          <w:rFonts w:ascii="Arial" w:eastAsia="新細明體" w:hAnsi="Arial" w:cs="Arial"/>
          <w:b/>
          <w:bCs/>
          <w:caps/>
          <w:color w:val="333333"/>
          <w:spacing w:val="24"/>
          <w:kern w:val="0"/>
          <w:sz w:val="27"/>
          <w:szCs w:val="27"/>
        </w:rPr>
        <w:t>／輔仁大學社會學系</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 </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你是否曾經在四點十分時，路過社區附近的國民小學門口？那是台灣大部分國小學童放學的時間。倘若你仔細觀察，你會發現，在門口上演的劇碼，不單純是溫馨接送的親子團圓場景，還有更多更多，是急著招呼孩子搭上安親班大型遊覽車的補習班老師、是父母雇用的課後保母、亦是遛狗的外籍</w:t>
      </w:r>
      <w:proofErr w:type="gramStart"/>
      <w:r w:rsidRPr="00BB0192">
        <w:rPr>
          <w:rFonts w:ascii="Arial" w:eastAsia="新細明體" w:hAnsi="Arial" w:cs="Arial"/>
          <w:color w:val="000000"/>
          <w:kern w:val="0"/>
          <w:sz w:val="27"/>
          <w:szCs w:val="27"/>
        </w:rPr>
        <w:t>家務移工們</w:t>
      </w:r>
      <w:proofErr w:type="gramEnd"/>
      <w:r w:rsidRPr="00BB0192">
        <w:rPr>
          <w:rFonts w:ascii="Arial" w:eastAsia="新細明體" w:hAnsi="Arial" w:cs="Arial"/>
          <w:color w:val="000000"/>
          <w:kern w:val="0"/>
          <w:sz w:val="27"/>
          <w:szCs w:val="27"/>
        </w:rPr>
        <w:t>，拉長身子在圍牆外等待。觀察從校園邁步出現的小學生，肩頭上除了沉重的書包，幾乎男男女女都拿著另外一個，標誌著才藝安親班招牌的第二</w:t>
      </w:r>
      <w:proofErr w:type="gramStart"/>
      <w:r w:rsidRPr="00BB0192">
        <w:rPr>
          <w:rFonts w:ascii="Arial" w:eastAsia="新細明體" w:hAnsi="Arial" w:cs="Arial"/>
          <w:color w:val="000000"/>
          <w:kern w:val="0"/>
          <w:sz w:val="27"/>
          <w:szCs w:val="27"/>
        </w:rPr>
        <w:t>個</w:t>
      </w:r>
      <w:proofErr w:type="gramEnd"/>
      <w:r w:rsidRPr="00BB0192">
        <w:rPr>
          <w:rFonts w:ascii="Arial" w:eastAsia="新細明體" w:hAnsi="Arial" w:cs="Arial"/>
          <w:color w:val="000000"/>
          <w:kern w:val="0"/>
          <w:sz w:val="27"/>
          <w:szCs w:val="27"/>
        </w:rPr>
        <w:t>包，他們</w:t>
      </w:r>
      <w:proofErr w:type="gramStart"/>
      <w:r w:rsidRPr="00BB0192">
        <w:rPr>
          <w:rFonts w:ascii="Arial" w:eastAsia="新細明體" w:hAnsi="Arial" w:cs="Arial"/>
          <w:color w:val="000000"/>
          <w:kern w:val="0"/>
          <w:sz w:val="27"/>
          <w:szCs w:val="27"/>
        </w:rPr>
        <w:t>排著隊</w:t>
      </w:r>
      <w:proofErr w:type="gramEnd"/>
      <w:r w:rsidRPr="00BB0192">
        <w:rPr>
          <w:rFonts w:ascii="Arial" w:eastAsia="新細明體" w:hAnsi="Arial" w:cs="Arial"/>
          <w:color w:val="000000"/>
          <w:kern w:val="0"/>
          <w:sz w:val="27"/>
          <w:szCs w:val="27"/>
        </w:rPr>
        <w:t>，跟著安親班老師，從一個教育機構進入另一個教育機構：才藝補習班做為台灣孩子的日常，童年學習的「第二輪班」。</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近年來，東亞社會的非正式教育機構，由於教育競爭的白熱化、階級次文化的浮現，以及教養焦慮的升高，逐漸受到社會學相關研究領域的重視，包括南韓的</w:t>
      </w:r>
      <w:r w:rsidRPr="00BB0192">
        <w:rPr>
          <w:rFonts w:ascii="Arial" w:eastAsia="新細明體" w:hAnsi="Arial" w:cs="Arial"/>
          <w:color w:val="000000"/>
          <w:kern w:val="0"/>
          <w:sz w:val="27"/>
          <w:szCs w:val="27"/>
        </w:rPr>
        <w:t> </w:t>
      </w:r>
      <w:proofErr w:type="spellStart"/>
      <w:r w:rsidRPr="00BB0192">
        <w:rPr>
          <w:rFonts w:ascii="Arial" w:eastAsia="新細明體" w:hAnsi="Arial" w:cs="Arial"/>
          <w:color w:val="000000"/>
          <w:kern w:val="0"/>
          <w:sz w:val="27"/>
          <w:szCs w:val="27"/>
        </w:rPr>
        <w:t>Hagwon</w:t>
      </w:r>
      <w:proofErr w:type="spellEnd"/>
      <w:r w:rsidRPr="00BB0192">
        <w:rPr>
          <w:rFonts w:ascii="Arial" w:eastAsia="新細明體" w:hAnsi="Arial" w:cs="Arial"/>
          <w:color w:val="000000"/>
          <w:kern w:val="0"/>
          <w:sz w:val="27"/>
          <w:szCs w:val="27"/>
        </w:rPr>
        <w:t>、日本的</w:t>
      </w:r>
      <w:r w:rsidRPr="00BB0192">
        <w:rPr>
          <w:rFonts w:ascii="Arial" w:eastAsia="新細明體" w:hAnsi="Arial" w:cs="Arial"/>
          <w:color w:val="000000"/>
          <w:kern w:val="0"/>
          <w:sz w:val="27"/>
          <w:szCs w:val="27"/>
        </w:rPr>
        <w:t> </w:t>
      </w:r>
      <w:proofErr w:type="spellStart"/>
      <w:r w:rsidRPr="00BB0192">
        <w:rPr>
          <w:rFonts w:ascii="Arial" w:eastAsia="新細明體" w:hAnsi="Arial" w:cs="Arial"/>
          <w:color w:val="000000"/>
          <w:kern w:val="0"/>
          <w:sz w:val="27"/>
          <w:szCs w:val="27"/>
        </w:rPr>
        <w:t>Juku</w:t>
      </w:r>
      <w:proofErr w:type="spellEnd"/>
      <w:r w:rsidRPr="00BB0192">
        <w:rPr>
          <w:rFonts w:ascii="Arial" w:eastAsia="新細明體" w:hAnsi="Arial" w:cs="Arial"/>
          <w:color w:val="000000"/>
          <w:kern w:val="0"/>
          <w:sz w:val="27"/>
          <w:szCs w:val="27"/>
        </w:rPr>
        <w:t>、台灣的補習班，中國的興趣班，甚至是亞裔美國家庭參與的「影子教育（類似台灣補習教育）」，成為家庭與學校制度角力的焦點。在台灣，過去十年教養書籍出版蓬勃，教養指導書已成為書店展示中，新開發受到肯認的一個獨立類屬（</w:t>
      </w:r>
      <w:r w:rsidRPr="00BB0192">
        <w:rPr>
          <w:rFonts w:ascii="Arial" w:eastAsia="新細明體" w:hAnsi="Arial" w:cs="Arial"/>
          <w:color w:val="000000"/>
          <w:kern w:val="0"/>
          <w:sz w:val="27"/>
          <w:szCs w:val="27"/>
        </w:rPr>
        <w:t>genre</w:t>
      </w:r>
      <w:r w:rsidRPr="00BB0192">
        <w:rPr>
          <w:rFonts w:ascii="Arial" w:eastAsia="新細明體" w:hAnsi="Arial" w:cs="Arial"/>
          <w:color w:val="000000"/>
          <w:kern w:val="0"/>
          <w:sz w:val="27"/>
          <w:szCs w:val="27"/>
        </w:rPr>
        <w:t>）。課外活動的教養元素與隨之而來的代間複製不平等，甚或親子關係緊張，更成為流行文化的題材（如韓劇《</w:t>
      </w:r>
      <w:r w:rsidRPr="00BB0192">
        <w:rPr>
          <w:rFonts w:ascii="Arial" w:eastAsia="新細明體" w:hAnsi="Arial" w:cs="Arial"/>
          <w:color w:val="000000"/>
          <w:kern w:val="0"/>
          <w:sz w:val="27"/>
          <w:szCs w:val="27"/>
        </w:rPr>
        <w:t>SKY castle</w:t>
      </w:r>
      <w:r w:rsidRPr="00BB0192">
        <w:rPr>
          <w:rFonts w:ascii="Arial" w:eastAsia="新細明體" w:hAnsi="Arial" w:cs="Arial"/>
          <w:color w:val="000000"/>
          <w:kern w:val="0"/>
          <w:sz w:val="27"/>
          <w:szCs w:val="27"/>
        </w:rPr>
        <w:t>》</w:t>
      </w:r>
      <w:r w:rsidRPr="00BB0192">
        <w:rPr>
          <w:rFonts w:ascii="Arial" w:eastAsia="新細明體" w:hAnsi="Arial" w:cs="Arial"/>
          <w:color w:val="000000"/>
          <w:kern w:val="0"/>
          <w:sz w:val="27"/>
          <w:szCs w:val="27"/>
        </w:rPr>
        <w:t xml:space="preserve">, </w:t>
      </w:r>
      <w:r w:rsidRPr="00BB0192">
        <w:rPr>
          <w:rFonts w:ascii="Arial" w:eastAsia="新細明體" w:hAnsi="Arial" w:cs="Arial"/>
          <w:color w:val="000000"/>
          <w:kern w:val="0"/>
          <w:sz w:val="27"/>
          <w:szCs w:val="27"/>
        </w:rPr>
        <w:t>台劇《你的孩子不是你的孩子》，或是日劇《下剋上受驗》等等），但我們對於台灣國小學童的課外活動的理解，仍舊十分有限。</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讓孩子參與各式各樣的課外活動，其實已經成為歐美社會中上階層的教養理想，美國學者早在八</w:t>
      </w:r>
      <w:proofErr w:type="gramStart"/>
      <w:r w:rsidRPr="00BB0192">
        <w:rPr>
          <w:rFonts w:ascii="Arial" w:eastAsia="新細明體" w:hAnsi="Arial" w:cs="Arial"/>
          <w:color w:val="000000"/>
          <w:kern w:val="0"/>
          <w:sz w:val="27"/>
          <w:szCs w:val="27"/>
        </w:rPr>
        <w:t>Ｏ</w:t>
      </w:r>
      <w:proofErr w:type="gramEnd"/>
      <w:r w:rsidRPr="00BB0192">
        <w:rPr>
          <w:rFonts w:ascii="Arial" w:eastAsia="新細明體" w:hAnsi="Arial" w:cs="Arial"/>
          <w:color w:val="000000"/>
          <w:kern w:val="0"/>
          <w:sz w:val="27"/>
          <w:szCs w:val="27"/>
        </w:rPr>
        <w:t>年代，就指出中產階級家庭將子女的課外活動當成是一種「嚴肅的事業」在經營，隨後</w:t>
      </w:r>
      <w:r w:rsidRPr="00BB0192">
        <w:rPr>
          <w:rFonts w:ascii="Arial" w:eastAsia="新細明體" w:hAnsi="Arial" w:cs="Arial"/>
          <w:color w:val="000000"/>
          <w:kern w:val="0"/>
          <w:sz w:val="27"/>
          <w:szCs w:val="27"/>
        </w:rPr>
        <w:t xml:space="preserve"> Annette </w:t>
      </w:r>
      <w:proofErr w:type="spellStart"/>
      <w:r w:rsidRPr="00BB0192">
        <w:rPr>
          <w:rFonts w:ascii="Arial" w:eastAsia="新細明體" w:hAnsi="Arial" w:cs="Arial"/>
          <w:color w:val="000000"/>
          <w:kern w:val="0"/>
          <w:sz w:val="27"/>
          <w:szCs w:val="27"/>
        </w:rPr>
        <w:t>Laureau</w:t>
      </w:r>
      <w:proofErr w:type="spellEnd"/>
      <w:r w:rsidRPr="00BB0192">
        <w:rPr>
          <w:rFonts w:ascii="Arial" w:eastAsia="新細明體" w:hAnsi="Arial" w:cs="Arial"/>
          <w:color w:val="000000"/>
          <w:kern w:val="0"/>
          <w:sz w:val="27"/>
          <w:szCs w:val="27"/>
        </w:rPr>
        <w:t> </w:t>
      </w:r>
      <w:r w:rsidRPr="00BB0192">
        <w:rPr>
          <w:rFonts w:ascii="Arial" w:eastAsia="新細明體" w:hAnsi="Arial" w:cs="Arial"/>
          <w:color w:val="000000"/>
          <w:kern w:val="0"/>
          <w:sz w:val="27"/>
          <w:szCs w:val="27"/>
        </w:rPr>
        <w:t>的研究，在分析中產階級密集母職的家庭生活日常形式時，也將此現象概念化為「精心擘劃（</w:t>
      </w:r>
      <w:r w:rsidRPr="00BB0192">
        <w:rPr>
          <w:rFonts w:ascii="Arial" w:eastAsia="新細明體" w:hAnsi="Arial" w:cs="Arial"/>
          <w:color w:val="000000"/>
          <w:kern w:val="0"/>
          <w:sz w:val="27"/>
          <w:szCs w:val="27"/>
        </w:rPr>
        <w:t>concerted cultivation</w:t>
      </w:r>
      <w:r w:rsidRPr="00BB0192">
        <w:rPr>
          <w:rFonts w:ascii="Arial" w:eastAsia="新細明體" w:hAnsi="Arial" w:cs="Arial"/>
          <w:color w:val="000000"/>
          <w:kern w:val="0"/>
          <w:sz w:val="27"/>
          <w:szCs w:val="27"/>
        </w:rPr>
        <w:t>）」類型，意指：家長藉由日常生活中的各種互動，轉化為學習的機會，意圖訓練孩子的學術與社交能力，進一步培養出有自信、習於與大人互動、平起平坐的子女。隨後的研究也再度肯定了相關的論述，中上階層的家庭，藉由課外活動從小建立孩子秀異的履歷表，除了將自身的階級優勢代間傳承給下一代之外，更期</w:t>
      </w:r>
      <w:r w:rsidRPr="00BB0192">
        <w:rPr>
          <w:rFonts w:ascii="Arial" w:eastAsia="新細明體" w:hAnsi="Arial" w:cs="Arial"/>
          <w:color w:val="000000"/>
          <w:kern w:val="0"/>
          <w:sz w:val="27"/>
          <w:szCs w:val="27"/>
        </w:rPr>
        <w:lastRenderedPageBreak/>
        <w:t>待藉由課外活動，建立起子女的自尊自信與權威感，進一步鞏固他們在教育以及職場的優勢文化地位。</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Pr>
          <w:rFonts w:ascii="Arial" w:eastAsia="新細明體" w:hAnsi="Arial" w:cs="Arial"/>
          <w:noProof/>
          <w:color w:val="999999"/>
          <w:kern w:val="0"/>
          <w:sz w:val="27"/>
          <w:szCs w:val="27"/>
        </w:rPr>
        <w:drawing>
          <wp:inline distT="0" distB="0" distL="0" distR="0">
            <wp:extent cx="3522345" cy="5748655"/>
            <wp:effectExtent l="0" t="0" r="1905" b="4445"/>
            <wp:docPr id="3" name="圖片 3" descr="https://i2.wp.com/twstreetcorner.org/wp-content/uploads/2019/09/%E8%9E%A2%E5%B9%95%E5%BF%AB%E7%85%A7-2019-09-10-%E4%B8%8A%E5%8D%8811.59.17.png?resize=370%2C604&amp;ssl=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twstreetcorner.org/wp-content/uploads/2019/09/%E8%9E%A2%E5%B9%95%E5%BF%AB%E7%85%A7-2019-09-10-%E4%B8%8A%E5%8D%8811.59.17.png?resize=370%2C604&amp;ssl=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345" cy="5748655"/>
                    </a:xfrm>
                    <a:prstGeom prst="rect">
                      <a:avLst/>
                    </a:prstGeom>
                    <a:noFill/>
                    <a:ln>
                      <a:noFill/>
                    </a:ln>
                  </pic:spPr>
                </pic:pic>
              </a:graphicData>
            </a:graphic>
          </wp:inline>
        </w:drawing>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歐美社會強調個體性的自尊自信，在個人主義與高等教育申請入學的制度環境中，我們不難想像才藝活動所彰顯的個人天賦與文化資本，的確可能在西方教育制度裡得到更多的競爭優勢。但是在一個獨尊智育、考試導向的教育脈絡下，加上台灣父母傳統教養觀強調長幼有序的威權關係，兒童常常被斥為「有</w:t>
      </w:r>
      <w:proofErr w:type="gramStart"/>
      <w:r w:rsidRPr="00BB0192">
        <w:rPr>
          <w:rFonts w:ascii="Arial" w:eastAsia="新細明體" w:hAnsi="Arial" w:cs="Arial"/>
          <w:color w:val="000000"/>
          <w:kern w:val="0"/>
          <w:sz w:val="27"/>
          <w:szCs w:val="27"/>
        </w:rPr>
        <w:t>耳無嘴</w:t>
      </w:r>
      <w:proofErr w:type="gramEnd"/>
      <w:r w:rsidRPr="00BB0192">
        <w:rPr>
          <w:rFonts w:ascii="Arial" w:eastAsia="新細明體" w:hAnsi="Arial" w:cs="Arial"/>
          <w:color w:val="000000"/>
          <w:kern w:val="0"/>
          <w:sz w:val="27"/>
          <w:szCs w:val="27"/>
        </w:rPr>
        <w:t>」，如</w:t>
      </w:r>
      <w:proofErr w:type="gramStart"/>
      <w:r w:rsidRPr="00BB0192">
        <w:rPr>
          <w:rFonts w:ascii="Arial" w:eastAsia="新細明體" w:hAnsi="Arial" w:cs="Arial"/>
          <w:color w:val="000000"/>
          <w:kern w:val="0"/>
          <w:sz w:val="27"/>
          <w:szCs w:val="27"/>
        </w:rPr>
        <w:t>無嘴貓</w:t>
      </w:r>
      <w:proofErr w:type="gramEnd"/>
      <w:r w:rsidRPr="00BB0192">
        <w:rPr>
          <w:rFonts w:ascii="Arial" w:eastAsia="新細明體" w:hAnsi="Arial" w:cs="Arial"/>
          <w:color w:val="000000"/>
          <w:kern w:val="0"/>
          <w:sz w:val="27"/>
          <w:szCs w:val="27"/>
        </w:rPr>
        <w:t> kitty </w:t>
      </w:r>
      <w:r w:rsidRPr="00BB0192">
        <w:rPr>
          <w:rFonts w:ascii="Arial" w:eastAsia="新細明體" w:hAnsi="Arial" w:cs="Arial"/>
          <w:color w:val="000000"/>
          <w:kern w:val="0"/>
          <w:sz w:val="27"/>
          <w:szCs w:val="27"/>
        </w:rPr>
        <w:t>一般的存在。台灣的父母親為何要讓國小階段的孩子去學所謂「沒有用」的才藝呢？這其中，難道台灣也有父母偏好培養兒童自主性的教養觀在形成？抑或台灣</w:t>
      </w:r>
      <w:r w:rsidRPr="00BB0192">
        <w:rPr>
          <w:rFonts w:ascii="Arial" w:eastAsia="新細明體" w:hAnsi="Arial" w:cs="Arial"/>
          <w:color w:val="000000"/>
          <w:kern w:val="0"/>
          <w:sz w:val="27"/>
          <w:szCs w:val="27"/>
        </w:rPr>
        <w:lastRenderedPageBreak/>
        <w:t>兒童課外活動的內涵是強化對於團體秩序的</w:t>
      </w:r>
      <w:proofErr w:type="gramStart"/>
      <w:r w:rsidRPr="00BB0192">
        <w:rPr>
          <w:rFonts w:ascii="Arial" w:eastAsia="新細明體" w:hAnsi="Arial" w:cs="Arial"/>
          <w:color w:val="000000"/>
          <w:kern w:val="0"/>
          <w:sz w:val="27"/>
          <w:szCs w:val="27"/>
        </w:rPr>
        <w:t>規</w:t>
      </w:r>
      <w:proofErr w:type="gramEnd"/>
      <w:r w:rsidRPr="00BB0192">
        <w:rPr>
          <w:rFonts w:ascii="Arial" w:eastAsia="新細明體" w:hAnsi="Arial" w:cs="Arial"/>
          <w:color w:val="000000"/>
          <w:kern w:val="0"/>
          <w:sz w:val="27"/>
          <w:szCs w:val="27"/>
        </w:rPr>
        <w:t>訓，而不是滋養孩童個人特色與意見的發展？</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本文藉由分析「台灣青少年成長歷程」研究計畫中的長期追蹤資料，試圖勾勒北台灣兒童在本資料中呈現的才藝活動學習狀況，並分析其與父母教養價值的關係。</w:t>
      </w:r>
      <w:r w:rsidRPr="00BB0192">
        <w:rPr>
          <w:rFonts w:ascii="Arial" w:eastAsia="新細明體" w:hAnsi="Arial" w:cs="Arial"/>
          <w:b/>
          <w:bCs/>
          <w:color w:val="000000"/>
          <w:kern w:val="0"/>
          <w:sz w:val="27"/>
          <w:szCs w:val="27"/>
        </w:rPr>
        <w:t>簡而言之，我們的研究發現：課外活動具有相當顯著的階級性，而且根據不同的活動內容，呈現相當歧異的分布，</w:t>
      </w:r>
      <w:proofErr w:type="gramStart"/>
      <w:r w:rsidRPr="00BB0192">
        <w:rPr>
          <w:rFonts w:ascii="Arial" w:eastAsia="新細明體" w:hAnsi="Arial" w:cs="Arial"/>
          <w:b/>
          <w:bCs/>
          <w:color w:val="000000"/>
          <w:kern w:val="0"/>
          <w:sz w:val="27"/>
          <w:szCs w:val="27"/>
        </w:rPr>
        <w:t>此外，</w:t>
      </w:r>
      <w:proofErr w:type="gramEnd"/>
      <w:r w:rsidRPr="00BB0192">
        <w:rPr>
          <w:rFonts w:ascii="Arial" w:eastAsia="新細明體" w:hAnsi="Arial" w:cs="Arial"/>
          <w:b/>
          <w:bCs/>
          <w:color w:val="000000"/>
          <w:kern w:val="0"/>
          <w:sz w:val="27"/>
          <w:szCs w:val="27"/>
        </w:rPr>
        <w:t>課外活動也有相當明顯的性別區隔，分別對照了台灣父母對於女兒與兒子性別社會化的區隔想像</w:t>
      </w:r>
      <w:r w:rsidRPr="00BB0192">
        <w:rPr>
          <w:rFonts w:ascii="Arial" w:eastAsia="新細明體" w:hAnsi="Arial" w:cs="Arial"/>
          <w:color w:val="000000"/>
          <w:kern w:val="0"/>
          <w:sz w:val="27"/>
          <w:szCs w:val="27"/>
        </w:rPr>
        <w:t>，以下分述。</w:t>
      </w:r>
    </w:p>
    <w:p w:rsidR="00BB0192" w:rsidRPr="00BB0192" w:rsidRDefault="00BB0192" w:rsidP="00BB0192">
      <w:pPr>
        <w:widowControl/>
        <w:shd w:val="clear" w:color="auto" w:fill="FFFFFF"/>
        <w:spacing w:after="180"/>
        <w:outlineLvl w:val="2"/>
        <w:rPr>
          <w:rFonts w:ascii="Arial" w:eastAsia="新細明體" w:hAnsi="Arial" w:cs="Arial"/>
          <w:caps/>
          <w:color w:val="333333"/>
          <w:spacing w:val="24"/>
          <w:kern w:val="0"/>
          <w:sz w:val="27"/>
          <w:szCs w:val="27"/>
        </w:rPr>
      </w:pPr>
      <w:r w:rsidRPr="00BB0192">
        <w:rPr>
          <w:rFonts w:ascii="Arial" w:eastAsia="新細明體" w:hAnsi="Arial" w:cs="Arial"/>
          <w:b/>
          <w:bCs/>
          <w:caps/>
          <w:color w:val="333333"/>
          <w:spacing w:val="24"/>
          <w:kern w:val="0"/>
          <w:sz w:val="27"/>
          <w:szCs w:val="27"/>
        </w:rPr>
        <w:t>在台灣，教養價值的確存在著階級差異</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首先，台灣父母的教養價值的確有階級差異。以兩組指標進行因素分析，結果發現：中上階層白領父親偏好發展孩子的自主性，但藍領階級父親則偏好服從價值（此處的階級以職業來定義）。代表自主性價值的指標為：期待孩子對任何事情都抱持好奇心、期待孩子擁有想像力、以及期待孩子探索事情發生的原因。此發現再次肯定了美國社會心理學家</w:t>
      </w:r>
      <w:r w:rsidRPr="00BB0192">
        <w:rPr>
          <w:rFonts w:ascii="Arial" w:eastAsia="新細明體" w:hAnsi="Arial" w:cs="Arial"/>
          <w:color w:val="000000"/>
          <w:kern w:val="0"/>
          <w:sz w:val="27"/>
          <w:szCs w:val="27"/>
        </w:rPr>
        <w:t> Melvin Kohn </w:t>
      </w:r>
      <w:r w:rsidRPr="00BB0192">
        <w:rPr>
          <w:rFonts w:ascii="Arial" w:eastAsia="新細明體" w:hAnsi="Arial" w:cs="Arial"/>
          <w:color w:val="000000"/>
          <w:kern w:val="0"/>
          <w:sz w:val="27"/>
          <w:szCs w:val="27"/>
        </w:rPr>
        <w:t>的教養價值假設，即使是在我們另外計算出的「民主教養指標」裡，台灣父母仍舊呈現出白領與藍領顯著的階級差距，白領父母的民主教養指標明顯地高於藍領父母。可見，固然台灣社會仍舊強調升學競爭的重要性，台灣兒童與青少年父母的教養價值，仍存在明顯的階級分歧。</w:t>
      </w:r>
    </w:p>
    <w:p w:rsidR="00BB0192" w:rsidRPr="00BB0192" w:rsidRDefault="00BB0192" w:rsidP="00BB0192">
      <w:pPr>
        <w:widowControl/>
        <w:shd w:val="clear" w:color="auto" w:fill="FFFFFF"/>
        <w:spacing w:after="180"/>
        <w:outlineLvl w:val="2"/>
        <w:rPr>
          <w:rFonts w:ascii="Arial" w:eastAsia="新細明體" w:hAnsi="Arial" w:cs="Arial"/>
          <w:caps/>
          <w:color w:val="333333"/>
          <w:spacing w:val="24"/>
          <w:kern w:val="0"/>
          <w:sz w:val="27"/>
          <w:szCs w:val="27"/>
        </w:rPr>
      </w:pPr>
      <w:r w:rsidRPr="00BB0192">
        <w:rPr>
          <w:rFonts w:ascii="Arial" w:eastAsia="新細明體" w:hAnsi="Arial" w:cs="Arial"/>
          <w:b/>
          <w:bCs/>
          <w:caps/>
          <w:color w:val="333333"/>
          <w:spacing w:val="24"/>
          <w:kern w:val="0"/>
          <w:sz w:val="27"/>
          <w:szCs w:val="27"/>
        </w:rPr>
        <w:t>偏好權威教養的父母，也會相對限制子女接觸多元文化的機會</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我們也發現，白領與富裕家庭子女，在調查中回報的才藝學習種類，也明顯地多於來自藍領與非富裕家庭的兒童，而且成績較好的兒童，學習過的才藝種類越多。就算控制了父母的階級地位與教育水平，擁有偏好服從權威教養價值的父母，他們的子女學習才藝的種類也較少。至此幾乎可以確認，台灣兒童的才藝學習，是一個具有階級複製機制的競爭場域，而且具備傳統教養價值觀的家庭，在實質的教養實踐上，也可能比較缺乏多元文化的接觸與體驗。</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然而，以上分析是以學習才藝活動的「種類」，也就是「量」作為分析標的，所得出的結論。如果將每一種不同的才藝，拆開來做一個「質」的檢視，這當中的細節，則透露出更多的故事。我將研究資料中調查的七項課外活動，進行二元邏輯</w:t>
      </w:r>
      <w:proofErr w:type="gramStart"/>
      <w:r w:rsidRPr="00BB0192">
        <w:rPr>
          <w:rFonts w:ascii="Arial" w:eastAsia="新細明體" w:hAnsi="Arial" w:cs="Arial"/>
          <w:color w:val="000000"/>
          <w:kern w:val="0"/>
          <w:sz w:val="27"/>
          <w:szCs w:val="27"/>
        </w:rPr>
        <w:t>迴</w:t>
      </w:r>
      <w:proofErr w:type="gramEnd"/>
      <w:r w:rsidRPr="00BB0192">
        <w:rPr>
          <w:rFonts w:ascii="Arial" w:eastAsia="新細明體" w:hAnsi="Arial" w:cs="Arial"/>
          <w:color w:val="000000"/>
          <w:kern w:val="0"/>
          <w:sz w:val="27"/>
          <w:szCs w:val="27"/>
        </w:rPr>
        <w:t>歸分析後，根據統計結果描繪出兒童課外活動目前在台灣形成的社會劃界：</w:t>
      </w:r>
    </w:p>
    <w:p w:rsidR="00BB0192" w:rsidRPr="00BB0192" w:rsidRDefault="00BB0192" w:rsidP="00BB0192">
      <w:pPr>
        <w:widowControl/>
        <w:shd w:val="clear" w:color="auto" w:fill="FFFFFF"/>
        <w:spacing w:after="180"/>
        <w:outlineLvl w:val="3"/>
        <w:rPr>
          <w:rFonts w:ascii="Arial" w:eastAsia="新細明體" w:hAnsi="Arial" w:cs="Arial"/>
          <w:caps/>
          <w:color w:val="333333"/>
          <w:spacing w:val="24"/>
          <w:kern w:val="0"/>
          <w:szCs w:val="24"/>
        </w:rPr>
      </w:pPr>
      <w:r w:rsidRPr="00BB0192">
        <w:rPr>
          <w:rFonts w:ascii="Arial" w:eastAsia="新細明體" w:hAnsi="Arial" w:cs="Arial"/>
          <w:b/>
          <w:bCs/>
          <w:caps/>
          <w:color w:val="333333"/>
          <w:spacing w:val="24"/>
          <w:kern w:val="0"/>
          <w:szCs w:val="24"/>
        </w:rPr>
        <w:lastRenderedPageBreak/>
        <w:t>西洋古典音樂課程：學鋼琴作為一種家庭地位指標</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學習音樂，在大多數台灣才藝班的脈絡下，指涉的大多是兒童到音樂教室學習西洋古典音樂鋼琴的技藝訓練。由於鋼琴與其相關課程大多要價不</w:t>
      </w:r>
      <w:proofErr w:type="gramStart"/>
      <w:r w:rsidRPr="00BB0192">
        <w:rPr>
          <w:rFonts w:ascii="Arial" w:eastAsia="新細明體" w:hAnsi="Arial" w:cs="Arial"/>
          <w:color w:val="000000"/>
          <w:kern w:val="0"/>
          <w:sz w:val="27"/>
          <w:szCs w:val="27"/>
        </w:rPr>
        <w:t>斐</w:t>
      </w:r>
      <w:proofErr w:type="gramEnd"/>
      <w:r w:rsidRPr="00BB0192">
        <w:rPr>
          <w:rFonts w:ascii="Arial" w:eastAsia="新細明體" w:hAnsi="Arial" w:cs="Arial"/>
          <w:color w:val="000000"/>
          <w:kern w:val="0"/>
          <w:sz w:val="27"/>
          <w:szCs w:val="27"/>
        </w:rPr>
        <w:t>，也因此「學鋼琴」竟然成為七項課外活動中，最顯著的家庭社會經濟地位指標。分析結果顯示，台灣上層白領子女學習過西洋古典音樂的機率，是勞工階級子女的兩倍，也是七項課外活動中，唯一顯著與家庭收入水準呈現正相關的課外活動。換句話說，兒童在課外時間學習西洋古典音樂的經驗，隨著父母的階級地位、家庭的經濟條件、以及父母的文化資本，有顯著的影響。在台灣，音樂型的課外活動是</w:t>
      </w:r>
      <w:proofErr w:type="gramStart"/>
      <w:r w:rsidRPr="00BB0192">
        <w:rPr>
          <w:rFonts w:ascii="Arial" w:eastAsia="新細明體" w:hAnsi="Arial" w:cs="Arial"/>
          <w:color w:val="000000"/>
          <w:kern w:val="0"/>
          <w:sz w:val="27"/>
          <w:szCs w:val="27"/>
        </w:rPr>
        <w:t>家庭高社經</w:t>
      </w:r>
      <w:proofErr w:type="gramEnd"/>
      <w:r w:rsidRPr="00BB0192">
        <w:rPr>
          <w:rFonts w:ascii="Arial" w:eastAsia="新細明體" w:hAnsi="Arial" w:cs="Arial"/>
          <w:color w:val="000000"/>
          <w:kern w:val="0"/>
          <w:sz w:val="27"/>
          <w:szCs w:val="27"/>
        </w:rPr>
        <w:t>地位的象徵。</w:t>
      </w:r>
    </w:p>
    <w:p w:rsidR="00BB0192" w:rsidRPr="00BB0192" w:rsidRDefault="00BB0192" w:rsidP="00BB0192">
      <w:pPr>
        <w:widowControl/>
        <w:shd w:val="clear" w:color="auto" w:fill="FFFFFF"/>
        <w:spacing w:after="180"/>
        <w:outlineLvl w:val="3"/>
        <w:rPr>
          <w:rFonts w:ascii="Arial" w:eastAsia="新細明體" w:hAnsi="Arial" w:cs="Arial"/>
          <w:caps/>
          <w:color w:val="333333"/>
          <w:spacing w:val="24"/>
          <w:kern w:val="0"/>
          <w:szCs w:val="24"/>
        </w:rPr>
      </w:pPr>
      <w:r w:rsidRPr="00BB0192">
        <w:rPr>
          <w:rFonts w:ascii="Arial" w:eastAsia="新細明體" w:hAnsi="Arial" w:cs="Arial"/>
          <w:b/>
          <w:bCs/>
          <w:caps/>
          <w:color w:val="333333"/>
          <w:spacing w:val="24"/>
          <w:kern w:val="0"/>
          <w:szCs w:val="24"/>
        </w:rPr>
        <w:t>書法與藝術課：高教育程度母親的文化投資</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書法與藝術課程的階級性和學鋼琴不相上下，</w:t>
      </w:r>
      <w:proofErr w:type="gramStart"/>
      <w:r w:rsidRPr="00BB0192">
        <w:rPr>
          <w:rFonts w:ascii="Arial" w:eastAsia="新細明體" w:hAnsi="Arial" w:cs="Arial"/>
          <w:color w:val="000000"/>
          <w:kern w:val="0"/>
          <w:sz w:val="27"/>
          <w:szCs w:val="27"/>
        </w:rPr>
        <w:t>可以說是中上</w:t>
      </w:r>
      <w:proofErr w:type="gramEnd"/>
      <w:r w:rsidRPr="00BB0192">
        <w:rPr>
          <w:rFonts w:ascii="Arial" w:eastAsia="新細明體" w:hAnsi="Arial" w:cs="Arial"/>
          <w:color w:val="000000"/>
          <w:kern w:val="0"/>
          <w:sz w:val="27"/>
          <w:szCs w:val="27"/>
        </w:rPr>
        <w:t>階級白領父母偏好的才藝活動，尤其是高教育程度的母親，子女參與過這兩種才藝課程的機率，比起其他群體明顯高出許多。比較書法與藝術課程，發現偏好服從教養觀的父母，比較不會讓孩子參與強調自由創意的藝術課程；女兒參與藝術課程的經驗也顯著地高出兒子。而書法，或許是藝術，但也兼</w:t>
      </w:r>
      <w:proofErr w:type="gramStart"/>
      <w:r w:rsidRPr="00BB0192">
        <w:rPr>
          <w:rFonts w:ascii="Arial" w:eastAsia="新細明體" w:hAnsi="Arial" w:cs="Arial"/>
          <w:color w:val="000000"/>
          <w:kern w:val="0"/>
          <w:sz w:val="27"/>
          <w:szCs w:val="27"/>
        </w:rPr>
        <w:t>負著</w:t>
      </w:r>
      <w:proofErr w:type="gramEnd"/>
      <w:r w:rsidRPr="00BB0192">
        <w:rPr>
          <w:rFonts w:ascii="Arial" w:eastAsia="新細明體" w:hAnsi="Arial" w:cs="Arial"/>
          <w:color w:val="000000"/>
          <w:kern w:val="0"/>
          <w:sz w:val="27"/>
          <w:szCs w:val="27"/>
        </w:rPr>
        <w:t>練習寫字的功能，是七項課外活動中唯一沒有任何性別傾向的課外活動。在這裡我們發現，除了階級，父母的價值取向，也明顯地影響著其子女參與哪種類型的課外活動，不僅僅是經濟地位的結構位置與資源，文化價值觀也左右著父母為子女選擇什麼樣的課外活動參與，同時影響了子女的童年社會化過程。</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Pr>
          <w:rFonts w:ascii="Arial" w:eastAsia="新細明體" w:hAnsi="Arial" w:cs="Arial"/>
          <w:noProof/>
          <w:color w:val="999999"/>
          <w:kern w:val="0"/>
          <w:sz w:val="27"/>
          <w:szCs w:val="27"/>
        </w:rPr>
        <w:lastRenderedPageBreak/>
        <w:drawing>
          <wp:inline distT="0" distB="0" distL="0" distR="0">
            <wp:extent cx="5240020" cy="4325620"/>
            <wp:effectExtent l="0" t="0" r="0" b="0"/>
            <wp:docPr id="2" name="圖片 2" descr="https://i1.wp.com/twstreetcorner.org/wp-content/uploads/2019/09/%E8%9E%A2%E5%B9%95%E5%BF%AB%E7%85%A7-2019-09-10-%E4%B8%8A%E5%8D%8811.46.00.png?resize=550%2C454&amp;ssl=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twstreetcorner.org/wp-content/uploads/2019/09/%E8%9E%A2%E5%B9%95%E5%BF%AB%E7%85%A7-2019-09-10-%E4%B8%8A%E5%8D%8811.46.00.png?resize=550%2C454&amp;ssl=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0020" cy="4325620"/>
                    </a:xfrm>
                    <a:prstGeom prst="rect">
                      <a:avLst/>
                    </a:prstGeom>
                    <a:noFill/>
                    <a:ln>
                      <a:noFill/>
                    </a:ln>
                  </pic:spPr>
                </pic:pic>
              </a:graphicData>
            </a:graphic>
          </wp:inline>
        </w:drawing>
      </w:r>
    </w:p>
    <w:p w:rsidR="00BB0192" w:rsidRPr="00BB0192" w:rsidRDefault="00BB0192" w:rsidP="00BB0192">
      <w:pPr>
        <w:widowControl/>
        <w:shd w:val="clear" w:color="auto" w:fill="FFFFFF"/>
        <w:spacing w:after="180"/>
        <w:outlineLvl w:val="3"/>
        <w:rPr>
          <w:rFonts w:ascii="Arial" w:eastAsia="新細明體" w:hAnsi="Arial" w:cs="Arial"/>
          <w:caps/>
          <w:color w:val="333333"/>
          <w:spacing w:val="24"/>
          <w:kern w:val="0"/>
          <w:szCs w:val="24"/>
        </w:rPr>
      </w:pPr>
      <w:r w:rsidRPr="00BB0192">
        <w:rPr>
          <w:rFonts w:ascii="Arial" w:eastAsia="新細明體" w:hAnsi="Arial" w:cs="Arial"/>
          <w:b/>
          <w:bCs/>
          <w:caps/>
          <w:color w:val="333333"/>
          <w:spacing w:val="24"/>
          <w:kern w:val="0"/>
          <w:szCs w:val="24"/>
        </w:rPr>
        <w:t>舞蹈與棋藝課：陽春白雪的性別社會化工具</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舞蹈和棋藝是分析裡顯示</w:t>
      </w:r>
      <w:proofErr w:type="gramStart"/>
      <w:r w:rsidRPr="00BB0192">
        <w:rPr>
          <w:rFonts w:ascii="Arial" w:eastAsia="新細明體" w:hAnsi="Arial" w:cs="Arial"/>
          <w:color w:val="000000"/>
          <w:kern w:val="0"/>
          <w:sz w:val="27"/>
          <w:szCs w:val="27"/>
        </w:rPr>
        <w:t>最</w:t>
      </w:r>
      <w:proofErr w:type="gramEnd"/>
      <w:r w:rsidRPr="00BB0192">
        <w:rPr>
          <w:rFonts w:ascii="Arial" w:eastAsia="新細明體" w:hAnsi="Arial" w:cs="Arial"/>
          <w:color w:val="000000"/>
          <w:kern w:val="0"/>
          <w:sz w:val="27"/>
          <w:szCs w:val="27"/>
        </w:rPr>
        <w:t>冷門的才藝活動，前者僅有</w:t>
      </w:r>
      <w:r w:rsidRPr="00BB0192">
        <w:rPr>
          <w:rFonts w:ascii="Arial" w:eastAsia="新細明體" w:hAnsi="Arial" w:cs="Arial"/>
          <w:color w:val="000000"/>
          <w:kern w:val="0"/>
          <w:sz w:val="27"/>
          <w:szCs w:val="27"/>
        </w:rPr>
        <w:t> 7.1% </w:t>
      </w:r>
      <w:r w:rsidRPr="00BB0192">
        <w:rPr>
          <w:rFonts w:ascii="Arial" w:eastAsia="新細明體" w:hAnsi="Arial" w:cs="Arial"/>
          <w:color w:val="000000"/>
          <w:kern w:val="0"/>
          <w:sz w:val="27"/>
          <w:szCs w:val="27"/>
        </w:rPr>
        <w:t>的受訪學生有經驗，後者也僅</w:t>
      </w:r>
      <w:r w:rsidRPr="00BB0192">
        <w:rPr>
          <w:rFonts w:ascii="Arial" w:eastAsia="新細明體" w:hAnsi="Arial" w:cs="Arial"/>
          <w:color w:val="000000"/>
          <w:kern w:val="0"/>
          <w:sz w:val="27"/>
          <w:szCs w:val="27"/>
        </w:rPr>
        <w:t> 6.6%</w:t>
      </w:r>
      <w:r w:rsidRPr="00BB0192">
        <w:rPr>
          <w:rFonts w:ascii="Arial" w:eastAsia="新細明體" w:hAnsi="Arial" w:cs="Arial"/>
          <w:color w:val="000000"/>
          <w:kern w:val="0"/>
          <w:sz w:val="27"/>
          <w:szCs w:val="27"/>
        </w:rPr>
        <w:t>，有趣的是，偏好民主教養價值的父母也偏好讓孩子擁有這兩種才藝課程的經驗。除了晚近興起的雲門教室律動教室，在台灣大部分的舞蹈才藝課程，意指的是古典芭蕾舞或民族舞蹈的訓練，而棋藝則是同樣為中西文化兼備的內容。</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值得注意的是，這兩門冷門才藝的性別隔離狀態十分明顯，男童參與舞蹈課程的機率僅為女性的</w:t>
      </w:r>
      <w:r w:rsidRPr="00BB0192">
        <w:rPr>
          <w:rFonts w:ascii="Arial" w:eastAsia="新細明體" w:hAnsi="Arial" w:cs="Arial"/>
          <w:color w:val="000000"/>
          <w:kern w:val="0"/>
          <w:sz w:val="27"/>
          <w:szCs w:val="27"/>
        </w:rPr>
        <w:t> 8%</w:t>
      </w:r>
      <w:r w:rsidRPr="00BB0192">
        <w:rPr>
          <w:rFonts w:ascii="Arial" w:eastAsia="新細明體" w:hAnsi="Arial" w:cs="Arial"/>
          <w:color w:val="000000"/>
          <w:kern w:val="0"/>
          <w:sz w:val="27"/>
          <w:szCs w:val="27"/>
        </w:rPr>
        <w:t>，但參與棋藝活動的機率卻是女童的</w:t>
      </w:r>
      <w:r w:rsidRPr="00BB0192">
        <w:rPr>
          <w:rFonts w:ascii="Arial" w:eastAsia="新細明體" w:hAnsi="Arial" w:cs="Arial"/>
          <w:color w:val="000000"/>
          <w:kern w:val="0"/>
          <w:sz w:val="27"/>
          <w:szCs w:val="27"/>
        </w:rPr>
        <w:t> 3.5 </w:t>
      </w:r>
      <w:r w:rsidRPr="00BB0192">
        <w:rPr>
          <w:rFonts w:ascii="Arial" w:eastAsia="新細明體" w:hAnsi="Arial" w:cs="Arial"/>
          <w:color w:val="000000"/>
          <w:kern w:val="0"/>
          <w:sz w:val="27"/>
          <w:szCs w:val="27"/>
        </w:rPr>
        <w:t>倍。各位很容易將舞蹈訓練中的芭蕾舞蓬蓬裙，與傳統的女性化氣質連結，但下棋與雄性氣質的關係為何？筆者觀察坊間棋藝課程的廣告詞彙，發現這類活動經常標榜訓練子女的數理邏輯能力以及策略分析戰略能力，甚至延伸到未來職場與教育制度中的競爭優勢，在後續的分析我也發現，棋藝課程很明顯的受到中上階級白領母親的喜愛，這類強調競爭與邏輯的能力，也的確呼應了父權制度中肯定的男性雄風，無怪乎，中上階級秉持民主教養的白領母親，有明顯較高的機率將兒子，而不是女兒，送到棋藝班去進行校園外的學習。可見，舞蹈與棋藝的才藝學習，</w:t>
      </w:r>
      <w:proofErr w:type="gramStart"/>
      <w:r w:rsidRPr="00BB0192">
        <w:rPr>
          <w:rFonts w:ascii="Arial" w:eastAsia="新細明體" w:hAnsi="Arial" w:cs="Arial"/>
          <w:color w:val="000000"/>
          <w:kern w:val="0"/>
          <w:sz w:val="27"/>
          <w:szCs w:val="27"/>
        </w:rPr>
        <w:t>可以說是台灣</w:t>
      </w:r>
      <w:proofErr w:type="gramEnd"/>
      <w:r w:rsidRPr="00BB0192">
        <w:rPr>
          <w:rFonts w:ascii="Arial" w:eastAsia="新細明體" w:hAnsi="Arial" w:cs="Arial"/>
          <w:color w:val="000000"/>
          <w:kern w:val="0"/>
          <w:sz w:val="27"/>
          <w:szCs w:val="27"/>
        </w:rPr>
        <w:t>兒童性別氣質社會化的活動之</w:t>
      </w:r>
      <w:proofErr w:type="gramStart"/>
      <w:r w:rsidRPr="00BB0192">
        <w:rPr>
          <w:rFonts w:ascii="Arial" w:eastAsia="新細明體" w:hAnsi="Arial" w:cs="Arial"/>
          <w:color w:val="000000"/>
          <w:kern w:val="0"/>
          <w:sz w:val="27"/>
          <w:szCs w:val="27"/>
        </w:rPr>
        <w:t>一</w:t>
      </w:r>
      <w:proofErr w:type="gramEnd"/>
      <w:r w:rsidRPr="00BB0192">
        <w:rPr>
          <w:rFonts w:ascii="Arial" w:eastAsia="新細明體" w:hAnsi="Arial" w:cs="Arial"/>
          <w:color w:val="000000"/>
          <w:kern w:val="0"/>
          <w:sz w:val="27"/>
          <w:szCs w:val="27"/>
        </w:rPr>
        <w:t>。</w:t>
      </w:r>
    </w:p>
    <w:p w:rsidR="00BB0192" w:rsidRPr="00BB0192" w:rsidRDefault="00BB0192" w:rsidP="00BB0192">
      <w:pPr>
        <w:widowControl/>
        <w:shd w:val="clear" w:color="auto" w:fill="FFFFFF"/>
        <w:spacing w:after="180"/>
        <w:outlineLvl w:val="3"/>
        <w:rPr>
          <w:rFonts w:ascii="Arial" w:eastAsia="新細明體" w:hAnsi="Arial" w:cs="Arial"/>
          <w:caps/>
          <w:color w:val="333333"/>
          <w:spacing w:val="24"/>
          <w:kern w:val="0"/>
          <w:szCs w:val="24"/>
        </w:rPr>
      </w:pPr>
      <w:r w:rsidRPr="00BB0192">
        <w:rPr>
          <w:rFonts w:ascii="Arial" w:eastAsia="新細明體" w:hAnsi="Arial" w:cs="Arial"/>
          <w:b/>
          <w:bCs/>
          <w:caps/>
          <w:color w:val="333333"/>
          <w:spacing w:val="24"/>
          <w:kern w:val="0"/>
          <w:szCs w:val="24"/>
        </w:rPr>
        <w:lastRenderedPageBreak/>
        <w:t>體育課程：跨越社經地位的男孩活動</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和其他課外活動不同，體育類的課外活動參與模式，幾乎不涉及家庭社會經濟地位、文化資本、甚至是教養價值的影響，在所有課外活動中是最普遍又最跨越階級界線，最開放多元的一個活動選項。</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但進一步分析顯示，台灣國小男童參與課外體育活動的機率，是女童的兩倍，台灣學童課外體育活動的參與模式，具有顯著的性別差異。其中，不知道是否因為父母害怕子女在體育活動受傷，或者因為台灣體育產業的不發達，擁有長子與長女地位，甚至會降低學生參加體育活動的機率。過去西方文獻對於體育活動增進學童身心健康、降低中輟比例，以及增進學生同儕歡迎度，甚至申請入學的相關社團經驗，皆持有正面的肯定，但由於台灣體育產業的型態與歐美國家不盡相同，並且在本份原始調查中並未詳細詢問受訪者參與的體育活動類型，也因此本文對於參與成本較高（例如高爾夫、網球等）或較低（例如棒球等）的體育活動，無從比較，留待未來研究者蒐集更細緻的資料，做進一步的探討。</w:t>
      </w:r>
    </w:p>
    <w:p w:rsidR="00BB0192" w:rsidRPr="00BB0192" w:rsidRDefault="00BB0192" w:rsidP="00BB0192">
      <w:pPr>
        <w:widowControl/>
        <w:shd w:val="clear" w:color="auto" w:fill="FFFFFF"/>
        <w:spacing w:after="180"/>
        <w:outlineLvl w:val="3"/>
        <w:rPr>
          <w:rFonts w:ascii="Arial" w:eastAsia="新細明體" w:hAnsi="Arial" w:cs="Arial"/>
          <w:caps/>
          <w:color w:val="333333"/>
          <w:spacing w:val="24"/>
          <w:kern w:val="0"/>
          <w:szCs w:val="24"/>
        </w:rPr>
      </w:pPr>
      <w:r w:rsidRPr="00BB0192">
        <w:rPr>
          <w:rFonts w:ascii="Arial" w:eastAsia="新細明體" w:hAnsi="Arial" w:cs="Arial"/>
          <w:b/>
          <w:bCs/>
          <w:caps/>
          <w:color w:val="333333"/>
          <w:spacing w:val="24"/>
          <w:kern w:val="0"/>
          <w:szCs w:val="24"/>
        </w:rPr>
        <w:t>電腦課程：</w:t>
      </w:r>
      <w:proofErr w:type="gramStart"/>
      <w:r w:rsidRPr="00BB0192">
        <w:rPr>
          <w:rFonts w:ascii="Arial" w:eastAsia="新細明體" w:hAnsi="Arial" w:cs="Arial"/>
          <w:b/>
          <w:bCs/>
          <w:caps/>
          <w:color w:val="333333"/>
          <w:spacing w:val="24"/>
          <w:kern w:val="0"/>
          <w:szCs w:val="24"/>
        </w:rPr>
        <w:t>高社經學霸</w:t>
      </w:r>
      <w:proofErr w:type="gramEnd"/>
      <w:r w:rsidRPr="00BB0192">
        <w:rPr>
          <w:rFonts w:ascii="Arial" w:eastAsia="新細明體" w:hAnsi="Arial" w:cs="Arial"/>
          <w:b/>
          <w:bCs/>
          <w:caps/>
          <w:color w:val="333333"/>
          <w:spacing w:val="24"/>
          <w:kern w:val="0"/>
          <w:szCs w:val="24"/>
        </w:rPr>
        <w:t>男孩的課外優勢？</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最後，讓人頗感意外地，國小學童的課外電腦課程，在本分析中呈現相當程度的階級、性別、甚至學業成績的界線。在分析台灣學童總體才藝活動的量時，我已經發現，國小成績越好、排名越前面的學童，其實是才藝活動相關經驗越豐富的孩子，換句話說，成績不好的孩子，很可能參與過的才藝活動也相對較少。其中可能的解釋，就是我們的家長仍舊把國小學童的學業成績當作是子女的主要責任，才藝學習是一種額外的負擔，當一個孩子的學業成績不甚理想時，父母會傾向補強他的學業能力，而不是投資在他的才藝發展。</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在這次的邏輯</w:t>
      </w:r>
      <w:proofErr w:type="gramStart"/>
      <w:r w:rsidRPr="00BB0192">
        <w:rPr>
          <w:rFonts w:ascii="Arial" w:eastAsia="新細明體" w:hAnsi="Arial" w:cs="Arial"/>
          <w:color w:val="000000"/>
          <w:kern w:val="0"/>
          <w:sz w:val="27"/>
          <w:szCs w:val="27"/>
        </w:rPr>
        <w:t>迴</w:t>
      </w:r>
      <w:proofErr w:type="gramEnd"/>
      <w:r w:rsidRPr="00BB0192">
        <w:rPr>
          <w:rFonts w:ascii="Arial" w:eastAsia="新細明體" w:hAnsi="Arial" w:cs="Arial"/>
          <w:color w:val="000000"/>
          <w:kern w:val="0"/>
          <w:sz w:val="27"/>
          <w:szCs w:val="27"/>
        </w:rPr>
        <w:t>歸中，台灣學童參與課外電腦課程的經驗，也呈現類似的模式。在調查中勾選自己在班上排行前五名的「好學生」，參加過校外電腦課程的機率，是其他同學的</w:t>
      </w:r>
      <w:r w:rsidRPr="00BB0192">
        <w:rPr>
          <w:rFonts w:ascii="Arial" w:eastAsia="新細明體" w:hAnsi="Arial" w:cs="Arial"/>
          <w:color w:val="000000"/>
          <w:kern w:val="0"/>
          <w:sz w:val="27"/>
          <w:szCs w:val="27"/>
        </w:rPr>
        <w:t> 1.3 </w:t>
      </w:r>
      <w:r w:rsidRPr="00BB0192">
        <w:rPr>
          <w:rFonts w:ascii="Arial" w:eastAsia="新細明體" w:hAnsi="Arial" w:cs="Arial"/>
          <w:color w:val="000000"/>
          <w:kern w:val="0"/>
          <w:sz w:val="27"/>
          <w:szCs w:val="27"/>
        </w:rPr>
        <w:t>倍，男孩參加電腦課程的機率，是女孩的兩倍，而以藍領勞工階級為基底，其子女參與校外電腦課程的機率，隨著父母的階級地位（勞工階級、服務業、中產階級、中上階級白領）上升，也跟著提高起來。由此可見，台灣下一個世代的「數位落差」，不僅是階級的、性別的，更是以學業成績為區分的秩序。</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當然，在現今的台灣仍有許多課外活動是這份資料分析無法涵蓋的，本文也無意進行</w:t>
      </w:r>
      <w:proofErr w:type="gramStart"/>
      <w:r w:rsidRPr="00BB0192">
        <w:rPr>
          <w:rFonts w:ascii="Arial" w:eastAsia="新細明體" w:hAnsi="Arial" w:cs="Arial"/>
          <w:color w:val="000000"/>
          <w:kern w:val="0"/>
          <w:sz w:val="27"/>
          <w:szCs w:val="27"/>
        </w:rPr>
        <w:t>全稱式的論述</w:t>
      </w:r>
      <w:proofErr w:type="gramEnd"/>
      <w:r w:rsidRPr="00BB0192">
        <w:rPr>
          <w:rFonts w:ascii="Arial" w:eastAsia="新細明體" w:hAnsi="Arial" w:cs="Arial"/>
          <w:color w:val="000000"/>
          <w:kern w:val="0"/>
          <w:sz w:val="27"/>
          <w:szCs w:val="27"/>
        </w:rPr>
        <w:t>，但光是從這七種較為普遍的才藝活動分析來看，課外活動作為理解台灣當代家庭價值觀代間傳承，有其重要的研</w:t>
      </w:r>
      <w:r w:rsidRPr="00BB0192">
        <w:rPr>
          <w:rFonts w:ascii="Arial" w:eastAsia="新細明體" w:hAnsi="Arial" w:cs="Arial"/>
          <w:color w:val="000000"/>
          <w:kern w:val="0"/>
          <w:sz w:val="27"/>
          <w:szCs w:val="27"/>
        </w:rPr>
        <w:lastRenderedPageBreak/>
        <w:t>究意義，在學童才藝活動的參與「量」上，肯定了父母教養價值對國小學童活動參與的顯著相關，在不同活動的「質」上，發現台灣人在不同文化品味、性別社會化、</w:t>
      </w:r>
      <w:proofErr w:type="gramStart"/>
      <w:r w:rsidRPr="00BB0192">
        <w:rPr>
          <w:rFonts w:ascii="Arial" w:eastAsia="新細明體" w:hAnsi="Arial" w:cs="Arial"/>
          <w:color w:val="000000"/>
          <w:kern w:val="0"/>
          <w:sz w:val="27"/>
          <w:szCs w:val="27"/>
        </w:rPr>
        <w:t>甚或「</w:t>
      </w:r>
      <w:proofErr w:type="gramEnd"/>
      <w:r w:rsidRPr="00BB0192">
        <w:rPr>
          <w:rFonts w:ascii="Arial" w:eastAsia="新細明體" w:hAnsi="Arial" w:cs="Arial"/>
          <w:color w:val="000000"/>
          <w:kern w:val="0"/>
          <w:sz w:val="27"/>
          <w:szCs w:val="27"/>
        </w:rPr>
        <w:t>好學生」的劃界思考。</w:t>
      </w:r>
    </w:p>
    <w:p w:rsidR="00BB0192" w:rsidRPr="00BB0192" w:rsidRDefault="00BB0192" w:rsidP="00BB0192">
      <w:pPr>
        <w:widowControl/>
        <w:shd w:val="clear" w:color="auto" w:fill="FFFFFF"/>
        <w:spacing w:after="180"/>
        <w:outlineLvl w:val="2"/>
        <w:rPr>
          <w:rFonts w:ascii="Arial" w:eastAsia="新細明體" w:hAnsi="Arial" w:cs="Arial"/>
          <w:caps/>
          <w:color w:val="333333"/>
          <w:spacing w:val="24"/>
          <w:kern w:val="0"/>
          <w:sz w:val="27"/>
          <w:szCs w:val="27"/>
        </w:rPr>
      </w:pPr>
      <w:r w:rsidRPr="00BB0192">
        <w:rPr>
          <w:rFonts w:ascii="Arial" w:eastAsia="新細明體" w:hAnsi="Arial" w:cs="Arial"/>
          <w:b/>
          <w:bCs/>
          <w:caps/>
          <w:color w:val="333333"/>
          <w:spacing w:val="24"/>
          <w:kern w:val="0"/>
          <w:sz w:val="27"/>
          <w:szCs w:val="27"/>
        </w:rPr>
        <w:t>翻轉課外活動：帶著孩子劃界或跨界？</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又到了新學期的開始，眾多國小家長們或許也正在苦惱規劃新學年中，子女的課外活動與繳費。各位爸爸媽媽們想要給孩子一個什麼樣的課外活動時間？在發稿之際，恰巧發生美國有線電視網「早安美國」節目主播</w:t>
      </w:r>
      <w:r w:rsidRPr="00BB0192">
        <w:rPr>
          <w:rFonts w:ascii="Arial" w:eastAsia="新細明體" w:hAnsi="Arial" w:cs="Arial"/>
          <w:color w:val="000000"/>
          <w:kern w:val="0"/>
          <w:sz w:val="27"/>
          <w:szCs w:val="27"/>
        </w:rPr>
        <w:t> Lara Spencer</w:t>
      </w:r>
      <w:r w:rsidRPr="00BB0192">
        <w:rPr>
          <w:rFonts w:ascii="Arial" w:eastAsia="新細明體" w:hAnsi="Arial" w:cs="Arial"/>
          <w:color w:val="000000"/>
          <w:kern w:val="0"/>
          <w:sz w:val="27"/>
          <w:szCs w:val="27"/>
        </w:rPr>
        <w:t>，訕笑年僅六歲的英國喬治王子，對於芭蕾課的喜愛，說出「看看他能維持多久」的評語。此舉引發超過三百名男性舞者，在時代廣場上跳舞表達支持與抗議，此位主播同時也在個人</w:t>
      </w:r>
      <w:r w:rsidRPr="00BB0192">
        <w:rPr>
          <w:rFonts w:ascii="Arial" w:eastAsia="新細明體" w:hAnsi="Arial" w:cs="Arial"/>
          <w:color w:val="000000"/>
          <w:kern w:val="0"/>
          <w:sz w:val="27"/>
          <w:szCs w:val="27"/>
        </w:rPr>
        <w:t> IG </w:t>
      </w:r>
      <w:r w:rsidRPr="00BB0192">
        <w:rPr>
          <w:rFonts w:ascii="Arial" w:eastAsia="新細明體" w:hAnsi="Arial" w:cs="Arial"/>
          <w:color w:val="000000"/>
          <w:kern w:val="0"/>
          <w:sz w:val="27"/>
          <w:szCs w:val="27"/>
        </w:rPr>
        <w:t>帳號上表達「誠摯的歉意」，並且表示：「不論芭蕾或生命中的任何事物，我相信我們都應該擁有自由地追求熱情的權利」並承認自己嘲笑對喬治王子的舞蹈熱愛是「麻木不仁」，在請教眾多舞蹈社團後，</w:t>
      </w:r>
      <w:r w:rsidRPr="00BB0192">
        <w:rPr>
          <w:rFonts w:ascii="Arial" w:eastAsia="新細明體" w:hAnsi="Arial" w:cs="Arial"/>
          <w:color w:val="000000"/>
          <w:kern w:val="0"/>
          <w:sz w:val="27"/>
          <w:szCs w:val="27"/>
        </w:rPr>
        <w:t> Spencer </w:t>
      </w:r>
      <w:r w:rsidRPr="00BB0192">
        <w:rPr>
          <w:rFonts w:ascii="Arial" w:eastAsia="新細明體" w:hAnsi="Arial" w:cs="Arial"/>
          <w:color w:val="000000"/>
          <w:kern w:val="0"/>
          <w:sz w:val="27"/>
          <w:szCs w:val="27"/>
        </w:rPr>
        <w:t>承認：「我終於瞭解在這個時代，男孩需要多大的勇氣，克服難關，去熱愛學習舞蹈」。</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Pr>
          <w:rFonts w:ascii="Arial" w:eastAsia="新細明體" w:hAnsi="Arial" w:cs="Arial"/>
          <w:noProof/>
          <w:color w:val="999999"/>
          <w:kern w:val="0"/>
          <w:sz w:val="27"/>
          <w:szCs w:val="27"/>
        </w:rPr>
        <w:drawing>
          <wp:inline distT="0" distB="0" distL="0" distR="0">
            <wp:extent cx="4380865" cy="2584450"/>
            <wp:effectExtent l="0" t="0" r="635" b="6350"/>
            <wp:docPr id="1" name="圖片 1" descr="https://i1.wp.com/twstreetcorner.org/wp-content/uploads/2019/09/%E8%9E%A2%E5%B9%95%E5%BF%AB%E7%85%A7-2019-09-10-%E4%B8%8B%E5%8D%8812.06.05.png?resize=460%2C271&amp;ssl=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twstreetcorner.org/wp-content/uploads/2019/09/%E8%9E%A2%E5%B9%95%E5%BF%AB%E7%85%A7-2019-09-10-%E4%B8%8B%E5%8D%8812.06.05.png?resize=460%2C271&amp;ssl=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0865" cy="2584450"/>
                    </a:xfrm>
                    <a:prstGeom prst="rect">
                      <a:avLst/>
                    </a:prstGeom>
                    <a:noFill/>
                    <a:ln>
                      <a:noFill/>
                    </a:ln>
                  </pic:spPr>
                </pic:pic>
              </a:graphicData>
            </a:graphic>
          </wp:inline>
        </w:drawing>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讓我們這樣翻轉才藝補習的思考：也許，我們不是英國皇室，但作為父母，丟掉</w:t>
      </w:r>
      <w:proofErr w:type="gramStart"/>
      <w:r w:rsidRPr="00BB0192">
        <w:rPr>
          <w:rFonts w:ascii="Arial" w:eastAsia="新細明體" w:hAnsi="Arial" w:cs="Arial"/>
          <w:color w:val="000000"/>
          <w:kern w:val="0"/>
          <w:sz w:val="27"/>
          <w:szCs w:val="27"/>
        </w:rPr>
        <w:t>效率式的思考</w:t>
      </w:r>
      <w:proofErr w:type="gramEnd"/>
      <w:r w:rsidRPr="00BB0192">
        <w:rPr>
          <w:rFonts w:ascii="Arial" w:eastAsia="新細明體" w:hAnsi="Arial" w:cs="Arial"/>
          <w:color w:val="000000"/>
          <w:kern w:val="0"/>
          <w:sz w:val="27"/>
          <w:szCs w:val="27"/>
        </w:rPr>
        <w:t>，讓你的孩子成為王子，自由地追求他的熱情吧！如同玩</w:t>
      </w:r>
      <w:proofErr w:type="gramStart"/>
      <w:r w:rsidRPr="00BB0192">
        <w:rPr>
          <w:rFonts w:ascii="Arial" w:eastAsia="新細明體" w:hAnsi="Arial" w:cs="Arial"/>
          <w:color w:val="000000"/>
          <w:kern w:val="0"/>
          <w:sz w:val="27"/>
          <w:szCs w:val="27"/>
        </w:rPr>
        <w:t>芭</w:t>
      </w:r>
      <w:proofErr w:type="gramEnd"/>
      <w:r w:rsidRPr="00BB0192">
        <w:rPr>
          <w:rFonts w:ascii="Arial" w:eastAsia="新細明體" w:hAnsi="Arial" w:cs="Arial"/>
          <w:color w:val="000000"/>
          <w:kern w:val="0"/>
          <w:sz w:val="27"/>
          <w:szCs w:val="27"/>
        </w:rPr>
        <w:t>比娃娃的吳季剛，遇上了能夠支持他做自己的母親，從本文的分析出發，建議認同多元文化的家長或者青少年們，可以打破對才藝學習的個人式思考，以社會學的想像去突破自己家庭的</w:t>
      </w:r>
      <w:proofErr w:type="gramStart"/>
      <w:r w:rsidRPr="00BB0192">
        <w:rPr>
          <w:rFonts w:ascii="Arial" w:eastAsia="新細明體" w:hAnsi="Arial" w:cs="Arial"/>
          <w:color w:val="000000"/>
          <w:kern w:val="0"/>
          <w:sz w:val="27"/>
          <w:szCs w:val="27"/>
        </w:rPr>
        <w:t>舒適圈</w:t>
      </w:r>
      <w:proofErr w:type="gramEnd"/>
      <w:r w:rsidRPr="00BB0192">
        <w:rPr>
          <w:rFonts w:ascii="Arial" w:eastAsia="新細明體" w:hAnsi="Arial" w:cs="Arial"/>
          <w:color w:val="000000"/>
          <w:kern w:val="0"/>
          <w:sz w:val="27"/>
          <w:szCs w:val="27"/>
        </w:rPr>
        <w:t>：選擇參與體育活動或許能夠提供給孩子，更多與不同社經地位家庭子女接觸的機會，若讓男孩能夠自在開心的學習舞蹈，或是鼓勵女孩嘗試理解棋藝與電腦相關技藝，也</w:t>
      </w:r>
      <w:proofErr w:type="gramStart"/>
      <w:r w:rsidRPr="00BB0192">
        <w:rPr>
          <w:rFonts w:ascii="Arial" w:eastAsia="新細明體" w:hAnsi="Arial" w:cs="Arial"/>
          <w:color w:val="000000"/>
          <w:kern w:val="0"/>
          <w:sz w:val="27"/>
          <w:szCs w:val="27"/>
        </w:rPr>
        <w:t>可說是對於</w:t>
      </w:r>
      <w:proofErr w:type="gramEnd"/>
      <w:r w:rsidRPr="00BB0192">
        <w:rPr>
          <w:rFonts w:ascii="Arial" w:eastAsia="新細明體" w:hAnsi="Arial" w:cs="Arial"/>
          <w:color w:val="000000"/>
          <w:kern w:val="0"/>
          <w:sz w:val="27"/>
          <w:szCs w:val="27"/>
        </w:rPr>
        <w:t>現存性別隔離課外活動的挑戰。在公共政</w:t>
      </w:r>
      <w:r w:rsidRPr="00BB0192">
        <w:rPr>
          <w:rFonts w:ascii="Arial" w:eastAsia="新細明體" w:hAnsi="Arial" w:cs="Arial"/>
          <w:color w:val="000000"/>
          <w:kern w:val="0"/>
          <w:sz w:val="27"/>
          <w:szCs w:val="27"/>
        </w:rPr>
        <w:lastRenderedPageBreak/>
        <w:t>策的結構面，更期待在我們的教育體制中，能夠致力打破階級的界線，讓課外活動不再只有商業化市場的選項，能夠提供勞工階級家庭子女更多、更平價學習各式才藝的管道，讓孩子自由自在的在教室外的時間與空間，尋找屬於自己的熱情與夢想，讓孩子做自己，不做性別，不做階級。在課後，在週末，在寒暑假時，期待新世代的父母，能以親子活動做為日常公民參與的橋樑，建立跨越階級性別界線的社區共生部落，共同尋求打破框架與界線的可能。</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 </w:t>
      </w:r>
    </w:p>
    <w:p w:rsidR="00BB0192" w:rsidRPr="00BB0192" w:rsidRDefault="00BB0192" w:rsidP="00BB0192">
      <w:pPr>
        <w:widowControl/>
        <w:shd w:val="clear" w:color="auto" w:fill="FFFFFF"/>
        <w:spacing w:after="360"/>
        <w:jc w:val="both"/>
        <w:rPr>
          <w:rFonts w:ascii="Arial" w:eastAsia="新細明體" w:hAnsi="Arial" w:cs="Arial"/>
          <w:color w:val="000000"/>
          <w:kern w:val="0"/>
          <w:sz w:val="27"/>
          <w:szCs w:val="27"/>
        </w:rPr>
      </w:pPr>
      <w:proofErr w:type="gramStart"/>
      <w:r w:rsidRPr="00BB0192">
        <w:rPr>
          <w:rFonts w:ascii="Arial" w:eastAsia="新細明體" w:hAnsi="Arial" w:cs="Arial"/>
          <w:b/>
          <w:bCs/>
          <w:color w:val="000000"/>
          <w:kern w:val="0"/>
          <w:sz w:val="21"/>
          <w:szCs w:val="21"/>
        </w:rPr>
        <w:t>註</w:t>
      </w:r>
      <w:proofErr w:type="gramEnd"/>
      <w:r w:rsidRPr="00BB0192">
        <w:rPr>
          <w:rFonts w:ascii="Arial" w:eastAsia="新細明體" w:hAnsi="Arial" w:cs="Arial"/>
          <w:b/>
          <w:bCs/>
          <w:color w:val="000000"/>
          <w:kern w:val="0"/>
          <w:sz w:val="21"/>
          <w:szCs w:val="21"/>
        </w:rPr>
        <w:t>：本文摘錄自作者已發表的期刊論文，詳見：</w:t>
      </w:r>
      <w:r w:rsidRPr="00BB0192">
        <w:rPr>
          <w:rFonts w:ascii="Arial" w:eastAsia="新細明體" w:hAnsi="Arial" w:cs="Arial"/>
          <w:b/>
          <w:bCs/>
          <w:color w:val="333333"/>
          <w:kern w:val="0"/>
          <w:sz w:val="21"/>
          <w:szCs w:val="21"/>
        </w:rPr>
        <w:fldChar w:fldCharType="begin"/>
      </w:r>
      <w:r w:rsidRPr="00BB0192">
        <w:rPr>
          <w:rFonts w:ascii="Arial" w:eastAsia="新細明體" w:hAnsi="Arial" w:cs="Arial"/>
          <w:b/>
          <w:bCs/>
          <w:color w:val="333333"/>
          <w:kern w:val="0"/>
          <w:sz w:val="21"/>
          <w:szCs w:val="21"/>
        </w:rPr>
        <w:instrText xml:space="preserve"> HYPERLINK "https://www.ios.sinica.edu.tw/people/personal/chinyi/CultivatingTheDifferenceInTaiwan.pdf" \t "_blank" </w:instrText>
      </w:r>
      <w:r w:rsidRPr="00BB0192">
        <w:rPr>
          <w:rFonts w:ascii="Arial" w:eastAsia="新細明體" w:hAnsi="Arial" w:cs="Arial"/>
          <w:b/>
          <w:bCs/>
          <w:color w:val="333333"/>
          <w:kern w:val="0"/>
          <w:sz w:val="21"/>
          <w:szCs w:val="21"/>
        </w:rPr>
        <w:fldChar w:fldCharType="separate"/>
      </w:r>
      <w:proofErr w:type="gramStart"/>
      <w:r w:rsidRPr="00BB0192">
        <w:rPr>
          <w:rFonts w:ascii="Arial" w:eastAsia="新細明體" w:hAnsi="Arial" w:cs="Arial"/>
          <w:color w:val="333333"/>
          <w:kern w:val="0"/>
          <w:sz w:val="21"/>
          <w:szCs w:val="21"/>
          <w:u w:val="single"/>
        </w:rPr>
        <w:t>Yi-Ping Shih and Chin-chun Yi (2014).</w:t>
      </w:r>
      <w:proofErr w:type="gramEnd"/>
      <w:r w:rsidRPr="00BB0192">
        <w:rPr>
          <w:rFonts w:ascii="Arial" w:eastAsia="新細明體" w:hAnsi="Arial" w:cs="Arial"/>
          <w:color w:val="333333"/>
          <w:kern w:val="0"/>
          <w:sz w:val="21"/>
          <w:szCs w:val="21"/>
          <w:u w:val="single"/>
        </w:rPr>
        <w:t xml:space="preserve"> </w:t>
      </w:r>
      <w:proofErr w:type="gramStart"/>
      <w:r w:rsidRPr="00BB0192">
        <w:rPr>
          <w:rFonts w:ascii="Arial" w:eastAsia="新細明體" w:hAnsi="Arial" w:cs="Arial"/>
          <w:color w:val="333333"/>
          <w:kern w:val="0"/>
          <w:sz w:val="21"/>
          <w:szCs w:val="21"/>
          <w:u w:val="single"/>
        </w:rPr>
        <w:t>“Cultivating the Difference: Social Class, Parental Values, Cultural Capital and Children’s After-School Activities in Taiwan”Journal of Comparative Family Studies.</w:t>
      </w:r>
      <w:proofErr w:type="gramEnd"/>
      <w:r w:rsidRPr="00BB0192">
        <w:rPr>
          <w:rFonts w:ascii="Arial" w:eastAsia="新細明體" w:hAnsi="Arial" w:cs="Arial"/>
          <w:color w:val="333333"/>
          <w:kern w:val="0"/>
          <w:sz w:val="21"/>
          <w:szCs w:val="21"/>
          <w:u w:val="single"/>
        </w:rPr>
        <w:t xml:space="preserve"> 45(1): 55-76</w:t>
      </w:r>
      <w:r w:rsidRPr="00BB0192">
        <w:rPr>
          <w:rFonts w:ascii="Arial" w:eastAsia="新細明體" w:hAnsi="Arial" w:cs="Arial"/>
          <w:b/>
          <w:bCs/>
          <w:color w:val="333333"/>
          <w:kern w:val="0"/>
          <w:sz w:val="21"/>
          <w:szCs w:val="21"/>
        </w:rPr>
        <w:fldChar w:fldCharType="end"/>
      </w:r>
      <w:r w:rsidRPr="00BB0192">
        <w:rPr>
          <w:rFonts w:ascii="Arial" w:eastAsia="新細明體" w:hAnsi="Arial" w:cs="Arial"/>
          <w:b/>
          <w:bCs/>
          <w:color w:val="000000"/>
          <w:kern w:val="0"/>
          <w:sz w:val="21"/>
          <w:szCs w:val="21"/>
        </w:rPr>
        <w:t>。</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 </w:t>
      </w:r>
    </w:p>
    <w:p w:rsidR="00BB0192" w:rsidRPr="00BB0192" w:rsidRDefault="00BB0192" w:rsidP="00BB0192">
      <w:pPr>
        <w:widowControl/>
        <w:shd w:val="clear" w:color="auto" w:fill="FFFFFF"/>
        <w:spacing w:after="360"/>
        <w:rPr>
          <w:rFonts w:ascii="Arial" w:eastAsia="新細明體" w:hAnsi="Arial" w:cs="Arial"/>
          <w:color w:val="000000"/>
          <w:kern w:val="0"/>
          <w:sz w:val="27"/>
          <w:szCs w:val="27"/>
        </w:rPr>
      </w:pPr>
      <w:r w:rsidRPr="00BB0192">
        <w:rPr>
          <w:rFonts w:ascii="Arial" w:eastAsia="新細明體" w:hAnsi="Arial" w:cs="Arial"/>
          <w:color w:val="000000"/>
          <w:kern w:val="0"/>
          <w:sz w:val="27"/>
          <w:szCs w:val="27"/>
        </w:rPr>
        <w:t>Cover Image: Photo by </w:t>
      </w:r>
      <w:hyperlink r:id="rId13" w:history="1">
        <w:r w:rsidRPr="00BB0192">
          <w:rPr>
            <w:rFonts w:ascii="Arial" w:eastAsia="新細明體" w:hAnsi="Arial" w:cs="Arial"/>
            <w:color w:val="999999"/>
            <w:kern w:val="0"/>
            <w:sz w:val="27"/>
            <w:szCs w:val="27"/>
            <w:u w:val="single"/>
          </w:rPr>
          <w:t>Clark Young</w:t>
        </w:r>
      </w:hyperlink>
      <w:r w:rsidRPr="00BB0192">
        <w:rPr>
          <w:rFonts w:ascii="Arial" w:eastAsia="新細明體" w:hAnsi="Arial" w:cs="Arial"/>
          <w:color w:val="000000"/>
          <w:kern w:val="0"/>
          <w:sz w:val="27"/>
          <w:szCs w:val="27"/>
        </w:rPr>
        <w:t> on </w:t>
      </w:r>
      <w:proofErr w:type="spellStart"/>
      <w:r w:rsidRPr="00BB0192">
        <w:rPr>
          <w:rFonts w:ascii="Arial" w:eastAsia="新細明體" w:hAnsi="Arial" w:cs="Arial"/>
          <w:color w:val="000000"/>
          <w:kern w:val="0"/>
          <w:sz w:val="27"/>
          <w:szCs w:val="27"/>
        </w:rPr>
        <w:fldChar w:fldCharType="begin"/>
      </w:r>
      <w:r w:rsidRPr="00BB0192">
        <w:rPr>
          <w:rFonts w:ascii="Arial" w:eastAsia="新細明體" w:hAnsi="Arial" w:cs="Arial"/>
          <w:color w:val="000000"/>
          <w:kern w:val="0"/>
          <w:sz w:val="27"/>
          <w:szCs w:val="27"/>
        </w:rPr>
        <w:instrText xml:space="preserve"> HYPERLINK "https://unsplash.com/search/photos/piano-child?utm_source=unsplash&amp;utm_medium=referral&amp;utm_content=creditCopyText" </w:instrText>
      </w:r>
      <w:r w:rsidRPr="00BB0192">
        <w:rPr>
          <w:rFonts w:ascii="Arial" w:eastAsia="新細明體" w:hAnsi="Arial" w:cs="Arial"/>
          <w:color w:val="000000"/>
          <w:kern w:val="0"/>
          <w:sz w:val="27"/>
          <w:szCs w:val="27"/>
        </w:rPr>
        <w:fldChar w:fldCharType="separate"/>
      </w:r>
      <w:r w:rsidRPr="00BB0192">
        <w:rPr>
          <w:rFonts w:ascii="Arial" w:eastAsia="新細明體" w:hAnsi="Arial" w:cs="Arial"/>
          <w:color w:val="999999"/>
          <w:kern w:val="0"/>
          <w:sz w:val="27"/>
          <w:szCs w:val="27"/>
          <w:u w:val="single"/>
        </w:rPr>
        <w:t>Unsplash</w:t>
      </w:r>
      <w:proofErr w:type="spellEnd"/>
      <w:r w:rsidRPr="00BB0192">
        <w:rPr>
          <w:rFonts w:ascii="Arial" w:eastAsia="新細明體" w:hAnsi="Arial" w:cs="Arial"/>
          <w:color w:val="000000"/>
          <w:kern w:val="0"/>
          <w:sz w:val="27"/>
          <w:szCs w:val="27"/>
        </w:rPr>
        <w:fldChar w:fldCharType="end"/>
      </w:r>
    </w:p>
    <w:p w:rsidR="00FF2A20" w:rsidRDefault="00FF2A20">
      <w:bookmarkStart w:id="0" w:name="_GoBack"/>
      <w:bookmarkEnd w:id="0"/>
    </w:p>
    <w:sectPr w:rsidR="00FF2A2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92"/>
    <w:rsid w:val="00BB0192"/>
    <w:rsid w:val="00FF2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BB019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BB019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BB0192"/>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B0192"/>
    <w:rPr>
      <w:rFonts w:ascii="新細明體" w:eastAsia="新細明體" w:hAnsi="新細明體" w:cs="新細明體"/>
      <w:b/>
      <w:bCs/>
      <w:kern w:val="36"/>
      <w:sz w:val="48"/>
      <w:szCs w:val="48"/>
    </w:rPr>
  </w:style>
  <w:style w:type="character" w:customStyle="1" w:styleId="30">
    <w:name w:val="標題 3 字元"/>
    <w:basedOn w:val="a0"/>
    <w:link w:val="3"/>
    <w:uiPriority w:val="9"/>
    <w:rsid w:val="00BB0192"/>
    <w:rPr>
      <w:rFonts w:ascii="新細明體" w:eastAsia="新細明體" w:hAnsi="新細明體" w:cs="新細明體"/>
      <w:b/>
      <w:bCs/>
      <w:kern w:val="0"/>
      <w:sz w:val="27"/>
      <w:szCs w:val="27"/>
    </w:rPr>
  </w:style>
  <w:style w:type="character" w:customStyle="1" w:styleId="40">
    <w:name w:val="標題 4 字元"/>
    <w:basedOn w:val="a0"/>
    <w:link w:val="4"/>
    <w:uiPriority w:val="9"/>
    <w:rsid w:val="00BB0192"/>
    <w:rPr>
      <w:rFonts w:ascii="新細明體" w:eastAsia="新細明體" w:hAnsi="新細明體" w:cs="新細明體"/>
      <w:b/>
      <w:bCs/>
      <w:kern w:val="0"/>
      <w:szCs w:val="24"/>
    </w:rPr>
  </w:style>
  <w:style w:type="character" w:customStyle="1" w:styleId="posted-on">
    <w:name w:val="posted-on"/>
    <w:basedOn w:val="a0"/>
    <w:rsid w:val="00BB0192"/>
  </w:style>
  <w:style w:type="character" w:styleId="a3">
    <w:name w:val="Hyperlink"/>
    <w:basedOn w:val="a0"/>
    <w:uiPriority w:val="99"/>
    <w:semiHidden/>
    <w:unhideWhenUsed/>
    <w:rsid w:val="00BB0192"/>
    <w:rPr>
      <w:color w:val="0000FF"/>
      <w:u w:val="single"/>
    </w:rPr>
  </w:style>
  <w:style w:type="character" w:customStyle="1" w:styleId="byline">
    <w:name w:val="byline"/>
    <w:basedOn w:val="a0"/>
    <w:rsid w:val="00BB0192"/>
  </w:style>
  <w:style w:type="character" w:customStyle="1" w:styleId="byline-prefix">
    <w:name w:val="byline-prefix"/>
    <w:basedOn w:val="a0"/>
    <w:rsid w:val="00BB0192"/>
  </w:style>
  <w:style w:type="character" w:customStyle="1" w:styleId="author">
    <w:name w:val="author"/>
    <w:basedOn w:val="a0"/>
    <w:rsid w:val="00BB0192"/>
  </w:style>
  <w:style w:type="character" w:styleId="a4">
    <w:name w:val="Strong"/>
    <w:basedOn w:val="a0"/>
    <w:uiPriority w:val="22"/>
    <w:qFormat/>
    <w:rsid w:val="00BB0192"/>
    <w:rPr>
      <w:b/>
      <w:bCs/>
    </w:rPr>
  </w:style>
  <w:style w:type="paragraph" w:styleId="Web">
    <w:name w:val="Normal (Web)"/>
    <w:basedOn w:val="a"/>
    <w:uiPriority w:val="99"/>
    <w:semiHidden/>
    <w:unhideWhenUsed/>
    <w:rsid w:val="00BB0192"/>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BB019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B01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BB019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BB019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BB0192"/>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B0192"/>
    <w:rPr>
      <w:rFonts w:ascii="新細明體" w:eastAsia="新細明體" w:hAnsi="新細明體" w:cs="新細明體"/>
      <w:b/>
      <w:bCs/>
      <w:kern w:val="36"/>
      <w:sz w:val="48"/>
      <w:szCs w:val="48"/>
    </w:rPr>
  </w:style>
  <w:style w:type="character" w:customStyle="1" w:styleId="30">
    <w:name w:val="標題 3 字元"/>
    <w:basedOn w:val="a0"/>
    <w:link w:val="3"/>
    <w:uiPriority w:val="9"/>
    <w:rsid w:val="00BB0192"/>
    <w:rPr>
      <w:rFonts w:ascii="新細明體" w:eastAsia="新細明體" w:hAnsi="新細明體" w:cs="新細明體"/>
      <w:b/>
      <w:bCs/>
      <w:kern w:val="0"/>
      <w:sz w:val="27"/>
      <w:szCs w:val="27"/>
    </w:rPr>
  </w:style>
  <w:style w:type="character" w:customStyle="1" w:styleId="40">
    <w:name w:val="標題 4 字元"/>
    <w:basedOn w:val="a0"/>
    <w:link w:val="4"/>
    <w:uiPriority w:val="9"/>
    <w:rsid w:val="00BB0192"/>
    <w:rPr>
      <w:rFonts w:ascii="新細明體" w:eastAsia="新細明體" w:hAnsi="新細明體" w:cs="新細明體"/>
      <w:b/>
      <w:bCs/>
      <w:kern w:val="0"/>
      <w:szCs w:val="24"/>
    </w:rPr>
  </w:style>
  <w:style w:type="character" w:customStyle="1" w:styleId="posted-on">
    <w:name w:val="posted-on"/>
    <w:basedOn w:val="a0"/>
    <w:rsid w:val="00BB0192"/>
  </w:style>
  <w:style w:type="character" w:styleId="a3">
    <w:name w:val="Hyperlink"/>
    <w:basedOn w:val="a0"/>
    <w:uiPriority w:val="99"/>
    <w:semiHidden/>
    <w:unhideWhenUsed/>
    <w:rsid w:val="00BB0192"/>
    <w:rPr>
      <w:color w:val="0000FF"/>
      <w:u w:val="single"/>
    </w:rPr>
  </w:style>
  <w:style w:type="character" w:customStyle="1" w:styleId="byline">
    <w:name w:val="byline"/>
    <w:basedOn w:val="a0"/>
    <w:rsid w:val="00BB0192"/>
  </w:style>
  <w:style w:type="character" w:customStyle="1" w:styleId="byline-prefix">
    <w:name w:val="byline-prefix"/>
    <w:basedOn w:val="a0"/>
    <w:rsid w:val="00BB0192"/>
  </w:style>
  <w:style w:type="character" w:customStyle="1" w:styleId="author">
    <w:name w:val="author"/>
    <w:basedOn w:val="a0"/>
    <w:rsid w:val="00BB0192"/>
  </w:style>
  <w:style w:type="character" w:styleId="a4">
    <w:name w:val="Strong"/>
    <w:basedOn w:val="a0"/>
    <w:uiPriority w:val="22"/>
    <w:qFormat/>
    <w:rsid w:val="00BB0192"/>
    <w:rPr>
      <w:b/>
      <w:bCs/>
    </w:rPr>
  </w:style>
  <w:style w:type="paragraph" w:styleId="Web">
    <w:name w:val="Normal (Web)"/>
    <w:basedOn w:val="a"/>
    <w:uiPriority w:val="99"/>
    <w:semiHidden/>
    <w:unhideWhenUsed/>
    <w:rsid w:val="00BB0192"/>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BB019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B0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4769">
      <w:bodyDiv w:val="1"/>
      <w:marLeft w:val="0"/>
      <w:marRight w:val="0"/>
      <w:marTop w:val="0"/>
      <w:marBottom w:val="0"/>
      <w:divBdr>
        <w:top w:val="none" w:sz="0" w:space="0" w:color="auto"/>
        <w:left w:val="none" w:sz="0" w:space="0" w:color="auto"/>
        <w:bottom w:val="none" w:sz="0" w:space="0" w:color="auto"/>
        <w:right w:val="none" w:sz="0" w:space="0" w:color="auto"/>
      </w:divBdr>
      <w:divsChild>
        <w:div w:id="1709450375">
          <w:marLeft w:val="0"/>
          <w:marRight w:val="0"/>
          <w:marTop w:val="0"/>
          <w:marBottom w:val="0"/>
          <w:divBdr>
            <w:top w:val="none" w:sz="0" w:space="0" w:color="auto"/>
            <w:left w:val="none" w:sz="0" w:space="0" w:color="auto"/>
            <w:bottom w:val="none" w:sz="0" w:space="0" w:color="auto"/>
            <w:right w:val="none" w:sz="0" w:space="0" w:color="auto"/>
          </w:divBdr>
        </w:div>
        <w:div w:id="167629894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splash.com/@cbyoung?utm_source=unsplash&amp;utm_medium=referral&amp;utm_content=creditCopyText" TargetMode="External"/><Relationship Id="rId3" Type="http://schemas.openxmlformats.org/officeDocument/2006/relationships/settings" Target="settings.xml"/><Relationship Id="rId7" Type="http://schemas.openxmlformats.org/officeDocument/2006/relationships/hyperlink" Target="https://twstreetcorner.org/2019/09/10/shihyiping/%e8%9e%a2%e5%b9%95%e5%bf%ab%e7%85%a7-2019-09-10-%e4%b8%8a%e5%8d%8811-59-17/"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streetcorner.org/author/tsasociology/" TargetMode="External"/><Relationship Id="rId11" Type="http://schemas.openxmlformats.org/officeDocument/2006/relationships/hyperlink" Target="https://twstreetcorner.org/2019/09/10/shihyiping/%e8%9e%a2%e5%b9%95%e5%bf%ab%e7%85%a7-2019-09-10-%e4%b8%8b%e5%8d%8812-06-05/" TargetMode="External"/><Relationship Id="rId5" Type="http://schemas.openxmlformats.org/officeDocument/2006/relationships/hyperlink" Target="https://twstreetcorner.org/2019/09/10/shihyiping/"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wstreetcorner.org/2019/09/10/shihyiping/%e8%9e%a2%e5%b9%95%e5%bf%ab%e7%85%a7-2019-09-10-%e4%b8%8a%e5%8d%8811-46-0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2020-09-11T05:04:00Z</dcterms:created>
  <dcterms:modified xsi:type="dcterms:W3CDTF">2020-09-11T05:05:00Z</dcterms:modified>
</cp:coreProperties>
</file>