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一、</w:t>
      </w:r>
      <w:r w:rsidRPr="00642D7C">
        <w:rPr>
          <w:rFonts w:ascii="新細明體" w:eastAsia="新細明體" w:hAnsi="新細明體" w:cs="Arial" w:hint="eastAsia"/>
          <w:color w:val="000000"/>
          <w:kern w:val="0"/>
          <w:szCs w:val="24"/>
        </w:rPr>
        <w:t>緣起：農業為百業之首，糧食是生命之本，然而近年來由於加入世界貿易組織，致使台灣農業遭受前所未有的衝擊，而迫於國際現勢政府只能鼓勵農民休耕領取補助，這不僅讓廣大農村失去生命力，也讓原本能夠自給自足的台灣，變成</w:t>
      </w:r>
      <w:r w:rsidRPr="00642D7C">
        <w:rPr>
          <w:rFonts w:ascii="Times New Roman" w:eastAsia="新細明體" w:hAnsi="Times New Roman" w:cs="Times New Roman"/>
          <w:color w:val="000000"/>
          <w:kern w:val="0"/>
          <w:szCs w:val="24"/>
        </w:rPr>
        <w:t>68%</w:t>
      </w:r>
      <w:r w:rsidRPr="00642D7C">
        <w:rPr>
          <w:rFonts w:ascii="新細明體" w:eastAsia="新細明體" w:hAnsi="新細明體" w:cs="Arial" w:hint="eastAsia"/>
          <w:color w:val="000000"/>
          <w:kern w:val="0"/>
          <w:szCs w:val="24"/>
        </w:rPr>
        <w:t>仰賴進口的國家。台灣亦步亦趨跟隨全球化的腳步，雖然創造了一時的榮景，但不顧後果開發經濟和環境的結果，也讓全球經濟體系和生態環境都變得脆弱不堪，接連的國際情勢波動轉眼間就席捲世界，致使高度依賴進出口貿易的台灣元氣大傷。危機就是轉機，讓我們能夠冷靜面對過去的迷思，在提高生活品質同時也要兼顧環境和未來。配合政府小地主大佃農及休耕田轉作有機的相關農業改革計畫，我們選擇以農村為出發點、以城市為腹地，</w:t>
      </w:r>
      <w:proofErr w:type="gramStart"/>
      <w:r w:rsidRPr="00642D7C">
        <w:rPr>
          <w:rFonts w:ascii="新細明體" w:eastAsia="新細明體" w:hAnsi="新細明體" w:cs="Arial" w:hint="eastAsia"/>
          <w:color w:val="000000"/>
          <w:kern w:val="0"/>
          <w:szCs w:val="24"/>
        </w:rPr>
        <w:t>務</w:t>
      </w:r>
      <w:proofErr w:type="gramEnd"/>
      <w:r w:rsidRPr="00642D7C">
        <w:rPr>
          <w:rFonts w:ascii="新細明體" w:eastAsia="新細明體" w:hAnsi="新細明體" w:cs="Arial" w:hint="eastAsia"/>
          <w:color w:val="000000"/>
          <w:kern w:val="0"/>
          <w:szCs w:val="24"/>
        </w:rPr>
        <w:t>使「人盡其才、地盡其利、物盡其用、貨暢其流」，建構</w:t>
      </w:r>
      <w:proofErr w:type="gramStart"/>
      <w:r w:rsidRPr="00642D7C">
        <w:rPr>
          <w:rFonts w:ascii="新細明體" w:eastAsia="新細明體" w:hAnsi="新細明體" w:cs="Arial" w:hint="eastAsia"/>
          <w:color w:val="000000"/>
          <w:kern w:val="0"/>
          <w:szCs w:val="24"/>
        </w:rPr>
        <w:t>一</w:t>
      </w:r>
      <w:proofErr w:type="gramEnd"/>
      <w:r w:rsidRPr="00642D7C">
        <w:rPr>
          <w:rFonts w:ascii="新細明體" w:eastAsia="新細明體" w:hAnsi="新細明體" w:cs="Arial" w:hint="eastAsia"/>
          <w:color w:val="000000"/>
          <w:kern w:val="0"/>
          <w:szCs w:val="24"/>
        </w:rPr>
        <w:t>個人與自然調和的理想生活圈；再結合淡水鎮優越的自然及人文條件，來創造一個「老有所終，壯有所用，</w:t>
      </w:r>
      <w:proofErr w:type="gramStart"/>
      <w:r w:rsidRPr="00642D7C">
        <w:rPr>
          <w:rFonts w:ascii="新細明體" w:eastAsia="新細明體" w:hAnsi="新細明體" w:cs="Arial" w:hint="eastAsia"/>
          <w:color w:val="000000"/>
          <w:kern w:val="0"/>
          <w:szCs w:val="24"/>
        </w:rPr>
        <w:t>幼有所長</w:t>
      </w:r>
      <w:proofErr w:type="gramEnd"/>
      <w:r w:rsidRPr="00642D7C">
        <w:rPr>
          <w:rFonts w:ascii="新細明體" w:eastAsia="新細明體" w:hAnsi="新細明體" w:cs="Arial" w:hint="eastAsia"/>
          <w:color w:val="000000"/>
          <w:kern w:val="0"/>
          <w:szCs w:val="24"/>
        </w:rPr>
        <w:t>，矜寡孤獨</w:t>
      </w:r>
      <w:proofErr w:type="gramStart"/>
      <w:r w:rsidRPr="00642D7C">
        <w:rPr>
          <w:rFonts w:ascii="新細明體" w:eastAsia="新細明體" w:hAnsi="新細明體" w:cs="Arial" w:hint="eastAsia"/>
          <w:color w:val="000000"/>
          <w:kern w:val="0"/>
          <w:szCs w:val="24"/>
        </w:rPr>
        <w:t>廢疾者</w:t>
      </w:r>
      <w:proofErr w:type="gramEnd"/>
      <w:r w:rsidRPr="00642D7C">
        <w:rPr>
          <w:rFonts w:ascii="新細明體" w:eastAsia="新細明體" w:hAnsi="新細明體" w:cs="Arial" w:hint="eastAsia"/>
          <w:color w:val="000000"/>
          <w:kern w:val="0"/>
          <w:szCs w:val="24"/>
        </w:rPr>
        <w:t>，皆有所養」的大同世界。</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二、</w:t>
      </w:r>
      <w:r w:rsidRPr="00642D7C">
        <w:rPr>
          <w:rFonts w:ascii="新細明體" w:eastAsia="新細明體" w:hAnsi="新細明體" w:cs="Arial" w:hint="eastAsia"/>
          <w:color w:val="000000"/>
          <w:kern w:val="0"/>
          <w:szCs w:val="24"/>
        </w:rPr>
        <w:t>主辦單位：淡水鎮公所</w:t>
      </w:r>
    </w:p>
    <w:p w:rsidR="00642D7C" w:rsidRPr="00642D7C" w:rsidRDefault="00642D7C" w:rsidP="00642D7C">
      <w:pPr>
        <w:widowControl/>
        <w:shd w:val="clear" w:color="auto" w:fill="FFFFFF"/>
        <w:ind w:firstLine="480"/>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t>承辦單位：中華民國秀明</w:t>
      </w:r>
      <w:proofErr w:type="gramStart"/>
      <w:r w:rsidRPr="00642D7C">
        <w:rPr>
          <w:rFonts w:ascii="新細明體" w:eastAsia="新細明體" w:hAnsi="新細明體" w:cs="Arial" w:hint="eastAsia"/>
          <w:color w:val="000000"/>
          <w:kern w:val="0"/>
          <w:szCs w:val="24"/>
        </w:rPr>
        <w:t>自然農法協會</w:t>
      </w:r>
      <w:proofErr w:type="gramEnd"/>
    </w:p>
    <w:p w:rsidR="00642D7C" w:rsidRPr="00642D7C" w:rsidRDefault="00642D7C" w:rsidP="00642D7C">
      <w:pPr>
        <w:widowControl/>
        <w:shd w:val="clear" w:color="auto" w:fill="FFFFFF"/>
        <w:ind w:firstLine="480"/>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t>協辦單位：富邦文教基金會、屯山社區發展協會</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三、</w:t>
      </w:r>
      <w:r w:rsidRPr="00642D7C">
        <w:rPr>
          <w:rFonts w:ascii="新細明體" w:eastAsia="新細明體" w:hAnsi="新細明體" w:cs="Arial" w:hint="eastAsia"/>
          <w:color w:val="000000"/>
          <w:kern w:val="0"/>
          <w:szCs w:val="24"/>
        </w:rPr>
        <w:t>執行時間：第一階段</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試驗期</w:t>
      </w:r>
      <w:r w:rsidRPr="00642D7C">
        <w:rPr>
          <w:rFonts w:ascii="Times New Roman" w:eastAsia="新細明體" w:hAnsi="Times New Roman" w:cs="Times New Roman"/>
          <w:color w:val="000000"/>
          <w:kern w:val="0"/>
          <w:szCs w:val="24"/>
        </w:rPr>
        <w:t>2009</w:t>
      </w:r>
      <w:r w:rsidRPr="00642D7C">
        <w:rPr>
          <w:rFonts w:ascii="新細明體" w:eastAsia="新細明體" w:hAnsi="新細明體" w:cs="Arial" w:hint="eastAsia"/>
          <w:color w:val="000000"/>
          <w:kern w:val="0"/>
          <w:szCs w:val="24"/>
        </w:rPr>
        <w:t>年</w:t>
      </w:r>
      <w:r w:rsidRPr="00642D7C">
        <w:rPr>
          <w:rFonts w:ascii="Times New Roman" w:eastAsia="新細明體" w:hAnsi="Times New Roman" w:cs="Times New Roman"/>
          <w:color w:val="000000"/>
          <w:kern w:val="0"/>
          <w:szCs w:val="24"/>
        </w:rPr>
        <w:t>2</w:t>
      </w:r>
      <w:r w:rsidRPr="00642D7C">
        <w:rPr>
          <w:rFonts w:ascii="新細明體" w:eastAsia="新細明體" w:hAnsi="新細明體" w:cs="Arial" w:hint="eastAsia"/>
          <w:color w:val="000000"/>
          <w:kern w:val="0"/>
          <w:szCs w:val="24"/>
        </w:rPr>
        <w:t>月起至</w:t>
      </w:r>
      <w:r w:rsidRPr="00642D7C">
        <w:rPr>
          <w:rFonts w:ascii="Times New Roman" w:eastAsia="新細明體" w:hAnsi="Times New Roman" w:cs="Times New Roman"/>
          <w:color w:val="000000"/>
          <w:kern w:val="0"/>
          <w:szCs w:val="24"/>
        </w:rPr>
        <w:t>2010</w:t>
      </w:r>
      <w:r w:rsidRPr="00642D7C">
        <w:rPr>
          <w:rFonts w:ascii="新細明體" w:eastAsia="新細明體" w:hAnsi="新細明體" w:cs="Arial" w:hint="eastAsia"/>
          <w:color w:val="000000"/>
          <w:kern w:val="0"/>
          <w:szCs w:val="24"/>
        </w:rPr>
        <w:t>年</w:t>
      </w:r>
      <w:r w:rsidRPr="00642D7C">
        <w:rPr>
          <w:rFonts w:ascii="Times New Roman" w:eastAsia="新細明體" w:hAnsi="Times New Roman" w:cs="Times New Roman"/>
          <w:color w:val="000000"/>
          <w:kern w:val="0"/>
          <w:szCs w:val="24"/>
        </w:rPr>
        <w:t>1</w:t>
      </w:r>
      <w:r w:rsidRPr="00642D7C">
        <w:rPr>
          <w:rFonts w:ascii="新細明體" w:eastAsia="新細明體" w:hAnsi="新細明體" w:cs="Arial" w:hint="eastAsia"/>
          <w:color w:val="000000"/>
          <w:kern w:val="0"/>
          <w:szCs w:val="24"/>
        </w:rPr>
        <w:t>月止</w:t>
      </w:r>
    </w:p>
    <w:p w:rsidR="00642D7C" w:rsidRPr="00642D7C" w:rsidRDefault="00642D7C" w:rsidP="00642D7C">
      <w:pPr>
        <w:widowControl/>
        <w:shd w:val="clear" w:color="auto" w:fill="FFFFFF"/>
        <w:rPr>
          <w:rFonts w:ascii="Arial" w:eastAsia="新細明體" w:hAnsi="Arial" w:cs="Arial"/>
          <w:color w:val="000000"/>
          <w:kern w:val="0"/>
          <w:sz w:val="20"/>
          <w:szCs w:val="20"/>
        </w:rPr>
      </w:pPr>
      <w:r>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年底評估執行狀況進行檢討改善。</w:t>
      </w:r>
    </w:p>
    <w:p w:rsidR="00642D7C" w:rsidRPr="00642D7C" w:rsidRDefault="00642D7C" w:rsidP="00642D7C">
      <w:pPr>
        <w:widowControl/>
        <w:shd w:val="clear" w:color="auto" w:fill="FFFFFF"/>
        <w:rPr>
          <w:rFonts w:ascii="Arial" w:eastAsia="新細明體" w:hAnsi="Arial" w:cs="Arial"/>
          <w:color w:val="000000"/>
          <w:kern w:val="0"/>
          <w:sz w:val="20"/>
          <w:szCs w:val="20"/>
        </w:rPr>
      </w:pPr>
      <w:r>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第二階段</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評估期</w:t>
      </w:r>
      <w:r w:rsidRPr="00642D7C">
        <w:rPr>
          <w:rFonts w:ascii="Times New Roman" w:eastAsia="新細明體" w:hAnsi="Times New Roman" w:cs="Times New Roman"/>
          <w:color w:val="000000"/>
          <w:kern w:val="0"/>
          <w:szCs w:val="24"/>
        </w:rPr>
        <w:t>2010</w:t>
      </w:r>
      <w:r w:rsidRPr="00642D7C">
        <w:rPr>
          <w:rFonts w:ascii="新細明體" w:eastAsia="新細明體" w:hAnsi="新細明體" w:cs="Arial" w:hint="eastAsia"/>
          <w:color w:val="000000"/>
          <w:kern w:val="0"/>
          <w:szCs w:val="24"/>
        </w:rPr>
        <w:t>年</w:t>
      </w:r>
      <w:r w:rsidRPr="00642D7C">
        <w:rPr>
          <w:rFonts w:ascii="Times New Roman" w:eastAsia="新細明體" w:hAnsi="Times New Roman" w:cs="Times New Roman"/>
          <w:color w:val="000000"/>
          <w:kern w:val="0"/>
          <w:szCs w:val="24"/>
        </w:rPr>
        <w:t>2</w:t>
      </w:r>
      <w:r w:rsidRPr="00642D7C">
        <w:rPr>
          <w:rFonts w:ascii="新細明體" w:eastAsia="新細明體" w:hAnsi="新細明體" w:cs="Arial" w:hint="eastAsia"/>
          <w:color w:val="000000"/>
          <w:kern w:val="0"/>
          <w:szCs w:val="24"/>
        </w:rPr>
        <w:t>月起至</w:t>
      </w:r>
      <w:r w:rsidRPr="00642D7C">
        <w:rPr>
          <w:rFonts w:ascii="Times New Roman" w:eastAsia="新細明體" w:hAnsi="Times New Roman" w:cs="Times New Roman"/>
          <w:color w:val="000000"/>
          <w:kern w:val="0"/>
          <w:szCs w:val="24"/>
        </w:rPr>
        <w:t>2011</w:t>
      </w:r>
      <w:r w:rsidRPr="00642D7C">
        <w:rPr>
          <w:rFonts w:ascii="新細明體" w:eastAsia="新細明體" w:hAnsi="新細明體" w:cs="Arial" w:hint="eastAsia"/>
          <w:color w:val="000000"/>
          <w:kern w:val="0"/>
          <w:szCs w:val="24"/>
        </w:rPr>
        <w:t>年</w:t>
      </w:r>
      <w:r w:rsidRPr="00642D7C">
        <w:rPr>
          <w:rFonts w:ascii="Times New Roman" w:eastAsia="新細明體" w:hAnsi="Times New Roman" w:cs="Times New Roman"/>
          <w:color w:val="000000"/>
          <w:kern w:val="0"/>
          <w:szCs w:val="24"/>
        </w:rPr>
        <w:t>1</w:t>
      </w:r>
      <w:r w:rsidRPr="00642D7C">
        <w:rPr>
          <w:rFonts w:ascii="新細明體" w:eastAsia="新細明體" w:hAnsi="新細明體" w:cs="Arial" w:hint="eastAsia"/>
          <w:color w:val="000000"/>
          <w:kern w:val="0"/>
          <w:szCs w:val="24"/>
        </w:rPr>
        <w:t>月止</w:t>
      </w:r>
    </w:p>
    <w:p w:rsidR="00642D7C" w:rsidRPr="00642D7C" w:rsidRDefault="00642D7C" w:rsidP="00642D7C">
      <w:pPr>
        <w:widowControl/>
        <w:shd w:val="clear" w:color="auto" w:fill="FFFFFF"/>
        <w:rPr>
          <w:rFonts w:ascii="Arial" w:eastAsia="新細明體" w:hAnsi="Arial" w:cs="Arial"/>
          <w:color w:val="000000"/>
          <w:kern w:val="0"/>
          <w:sz w:val="20"/>
          <w:szCs w:val="20"/>
        </w:rPr>
      </w:pPr>
      <w:r>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年底評估執行成效良好再進行第三階段。</w:t>
      </w:r>
    </w:p>
    <w:p w:rsidR="00642D7C" w:rsidRPr="00642D7C" w:rsidRDefault="00642D7C" w:rsidP="00642D7C">
      <w:pPr>
        <w:widowControl/>
        <w:shd w:val="clear" w:color="auto" w:fill="FFFFFF"/>
        <w:rPr>
          <w:rFonts w:ascii="Arial" w:eastAsia="新細明體" w:hAnsi="Arial" w:cs="Arial"/>
          <w:color w:val="000000"/>
          <w:kern w:val="0"/>
          <w:sz w:val="20"/>
          <w:szCs w:val="20"/>
        </w:rPr>
      </w:pPr>
      <w:r>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第三階段</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拓展期</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以二年為一期，長期執行。</w:t>
      </w:r>
    </w:p>
    <w:p w:rsidR="00642D7C" w:rsidRPr="00642D7C" w:rsidRDefault="00642D7C" w:rsidP="00642D7C">
      <w:pPr>
        <w:widowControl/>
        <w:shd w:val="clear" w:color="auto" w:fill="FFFFFF"/>
        <w:rPr>
          <w:rFonts w:ascii="Arial" w:eastAsia="新細明體" w:hAnsi="Arial" w:cs="Arial"/>
          <w:color w:val="000000"/>
          <w:kern w:val="0"/>
          <w:sz w:val="20"/>
          <w:szCs w:val="20"/>
        </w:rPr>
      </w:pPr>
      <w:r>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每期結束前提報檢討報告。</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四、</w:t>
      </w:r>
      <w:r w:rsidRPr="00642D7C">
        <w:rPr>
          <w:rFonts w:ascii="新細明體" w:eastAsia="新細明體" w:hAnsi="新細明體" w:cs="Arial" w:hint="eastAsia"/>
          <w:color w:val="000000"/>
          <w:kern w:val="0"/>
          <w:szCs w:val="24"/>
        </w:rPr>
        <w:t>執行地點：淡水鎮大屯溪流域，試驗評估後，可進一步推廣至其他地區。</w:t>
      </w:r>
    </w:p>
    <w:p w:rsidR="00642D7C" w:rsidRDefault="00642D7C" w:rsidP="00642D7C">
      <w:pPr>
        <w:widowControl/>
        <w:shd w:val="clear" w:color="auto" w:fill="FFFFFF"/>
        <w:rPr>
          <w:rFonts w:ascii="新細明體" w:eastAsia="新細明體" w:hAnsi="新細明體" w:cs="Arial" w:hint="eastAsia"/>
          <w:color w:val="000000"/>
          <w:kern w:val="0"/>
          <w:szCs w:val="24"/>
        </w:rPr>
      </w:pPr>
      <w:r w:rsidRPr="00642D7C">
        <w:rPr>
          <w:rFonts w:ascii="Times New Roman" w:eastAsia="新細明體" w:hAnsi="Times New Roman" w:cs="Times New Roman"/>
          <w:color w:val="000000"/>
          <w:kern w:val="0"/>
          <w:szCs w:val="24"/>
        </w:rPr>
        <w:t>五、</w:t>
      </w:r>
      <w:r w:rsidRPr="00642D7C">
        <w:rPr>
          <w:rFonts w:ascii="新細明體" w:eastAsia="新細明體" w:hAnsi="新細明體" w:cs="Arial" w:hint="eastAsia"/>
          <w:color w:val="000000"/>
          <w:kern w:val="0"/>
          <w:szCs w:val="24"/>
        </w:rPr>
        <w:t>企劃主軸：</w:t>
      </w:r>
    </w:p>
    <w:p w:rsidR="00642D7C" w:rsidRDefault="00642D7C" w:rsidP="00642D7C">
      <w:pPr>
        <w:widowControl/>
        <w:shd w:val="clear" w:color="auto" w:fill="FFFFFF"/>
        <w:rPr>
          <w:rFonts w:ascii="新細明體" w:eastAsia="新細明體" w:hAnsi="新細明體" w:cs="Arial" w:hint="eastAsia"/>
          <w:color w:val="000000"/>
          <w:kern w:val="0"/>
          <w:szCs w:val="24"/>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良食生活圈</w:t>
      </w:r>
      <w:r w:rsidRPr="00642D7C">
        <w:rPr>
          <w:rFonts w:ascii="Times New Roman" w:eastAsia="新細明體" w:hAnsi="Times New Roman" w:cs="Times New Roman"/>
          <w:color w:val="000000"/>
          <w:kern w:val="0"/>
          <w:szCs w:val="24"/>
        </w:rPr>
        <w:t>—</w:t>
      </w:r>
      <w:r w:rsidRPr="00642D7C">
        <w:rPr>
          <w:rFonts w:ascii="新細明體" w:eastAsia="新細明體" w:hAnsi="新細明體" w:cs="Arial" w:hint="eastAsia"/>
          <w:color w:val="000000"/>
          <w:kern w:val="0"/>
          <w:szCs w:val="24"/>
        </w:rPr>
        <w:t>以地產地銷的概念，聯繫消費者與生產者，重建人與人、人與土地、人與食物的親密關係，並創造區域經濟成長。</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自然育樂圈</w:t>
      </w:r>
      <w:r w:rsidRPr="00642D7C">
        <w:rPr>
          <w:rFonts w:ascii="Times New Roman" w:eastAsia="新細明體" w:hAnsi="Times New Roman" w:cs="Times New Roman"/>
          <w:color w:val="000000"/>
          <w:kern w:val="0"/>
          <w:szCs w:val="24"/>
        </w:rPr>
        <w:t>—</w:t>
      </w:r>
      <w:r w:rsidRPr="00642D7C">
        <w:rPr>
          <w:rFonts w:ascii="新細明體" w:eastAsia="新細明體" w:hAnsi="新細明體" w:cs="Arial" w:hint="eastAsia"/>
          <w:color w:val="000000"/>
          <w:kern w:val="0"/>
          <w:szCs w:val="24"/>
        </w:rPr>
        <w:t>以教育休閒的方式，讓更多人能夠理解並加入友善環境、支持農業的行列，讓本專區成為台灣新農業運動的啟蒙地。</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幸福庇護圈</w:t>
      </w:r>
      <w:r w:rsidRPr="00642D7C">
        <w:rPr>
          <w:rFonts w:ascii="Times New Roman" w:eastAsia="新細明體" w:hAnsi="Times New Roman" w:cs="Times New Roman"/>
          <w:color w:val="000000"/>
          <w:kern w:val="0"/>
          <w:szCs w:val="24"/>
        </w:rPr>
        <w:t>—</w:t>
      </w:r>
      <w:r w:rsidRPr="00642D7C">
        <w:rPr>
          <w:rFonts w:ascii="新細明體" w:eastAsia="新細明體" w:hAnsi="新細明體" w:cs="Arial" w:hint="eastAsia"/>
          <w:color w:val="000000"/>
          <w:kern w:val="0"/>
          <w:szCs w:val="24"/>
        </w:rPr>
        <w:t>配合以上兩個方案，優先任用淡水鎮及台北縣的弱勢族群，讓他們能夠發揮潛能、自我實現，以減輕照顧家庭及政府的負擔，讓每個人各得其所，讓社會更溫馨祥和。</w:t>
      </w:r>
    </w:p>
    <w:p w:rsidR="00642D7C" w:rsidRPr="00642D7C" w:rsidRDefault="00642D7C" w:rsidP="00642D7C">
      <w:pPr>
        <w:widowControl/>
        <w:shd w:val="clear" w:color="auto" w:fill="FFFFFF"/>
        <w:ind w:left="480"/>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 </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六、</w:t>
      </w:r>
      <w:proofErr w:type="gramStart"/>
      <w:r w:rsidRPr="00642D7C">
        <w:rPr>
          <w:rFonts w:ascii="新細明體" w:eastAsia="新細明體" w:hAnsi="新細明體" w:cs="Arial" w:hint="eastAsia"/>
          <w:color w:val="000000"/>
          <w:kern w:val="0"/>
          <w:szCs w:val="24"/>
        </w:rPr>
        <w:t>良食生活圈</w:t>
      </w:r>
      <w:proofErr w:type="gramEnd"/>
      <w:r w:rsidRPr="00642D7C">
        <w:rPr>
          <w:rFonts w:ascii="新細明體" w:eastAsia="新細明體" w:hAnsi="新細明體" w:cs="Arial" w:hint="eastAsia"/>
          <w:color w:val="000000"/>
          <w:kern w:val="0"/>
          <w:szCs w:val="24"/>
        </w:rPr>
        <w:t>企劃內容</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1.</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執行規劃：</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A.</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以休耕閒置土地種植秀明自然農法作物，以提升土地使用效率、改善生態環境。不適合種植區域進行造景美化、飼養有機牲畜等運用。</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B.</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募集對環境友善的生產者於本專區種植，並協助當地農民轉型，讓本區域成為完全有機的淨土。本計劃農地將優先提供當地青年返鄉務農使用。為提供更多</w:t>
      </w:r>
      <w:r w:rsidRPr="00642D7C">
        <w:rPr>
          <w:rFonts w:ascii="新細明體" w:eastAsia="新細明體" w:hAnsi="新細明體" w:cs="Arial" w:hint="eastAsia"/>
          <w:color w:val="000000"/>
          <w:kern w:val="0"/>
          <w:szCs w:val="24"/>
        </w:rPr>
        <w:lastRenderedPageBreak/>
        <w:t>生產者實習機會，當農地不足時，每位生產者土地使用以兩年為限，農民畢業後若願意持續在淡水種植則提供創業基金及農地媒合之服務。</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C.</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聘僱社區耆老協助指導製作傳統加工食品，提高農產品產值，也讓老人獲得應有的尊重與休閒。</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D.</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每週固定時間於淡水捷運站舉辦農民市集，大幅減低食物里程，讓居民能夠直接面對生產者、享用最安全健康的食物，也讓生產者沒有後顧之憂。</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E.</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於本專區成立秀明自然農法餐廳、社區特產商店、資源回收站等，以增加就業機會、增進地方繁榮。</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2.</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執行分工：</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A.</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秀明自然農法協會執行項目</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a.</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募集、教育、輔導、監督生產者執行秀明自然農法。</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b.</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執行農民市集活動。</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c.</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成立秀明自然農法餐廳、</w:t>
      </w:r>
      <w:proofErr w:type="gramStart"/>
      <w:r w:rsidRPr="00642D7C">
        <w:rPr>
          <w:rFonts w:ascii="新細明體" w:eastAsia="新細明體" w:hAnsi="新細明體" w:cs="Arial" w:hint="eastAsia"/>
          <w:color w:val="000000"/>
          <w:kern w:val="0"/>
          <w:szCs w:val="24"/>
        </w:rPr>
        <w:t>老人</w:t>
      </w:r>
      <w:r w:rsidRPr="00642D7C">
        <w:rPr>
          <w:rFonts w:ascii="Times New Roman" w:eastAsia="新細明體" w:hAnsi="Times New Roman" w:cs="Times New Roman"/>
          <w:color w:val="000000"/>
          <w:kern w:val="0"/>
          <w:szCs w:val="24"/>
        </w:rPr>
        <w:t>(</w:t>
      </w:r>
      <w:proofErr w:type="gramEnd"/>
      <w:r w:rsidRPr="00642D7C">
        <w:rPr>
          <w:rFonts w:ascii="新細明體" w:eastAsia="新細明體" w:hAnsi="新細明體" w:cs="Arial" w:hint="eastAsia"/>
          <w:color w:val="000000"/>
          <w:kern w:val="0"/>
          <w:szCs w:val="24"/>
        </w:rPr>
        <w:t>長青</w:t>
      </w:r>
      <w:r w:rsidRPr="00642D7C">
        <w:rPr>
          <w:rFonts w:ascii="Times New Roman" w:eastAsia="新細明體" w:hAnsi="Times New Roman" w:cs="Times New Roman"/>
          <w:color w:val="000000"/>
          <w:kern w:val="0"/>
          <w:szCs w:val="24"/>
        </w:rPr>
        <w:t>)</w:t>
      </w:r>
      <w:r w:rsidRPr="00642D7C">
        <w:rPr>
          <w:rFonts w:ascii="新細明體" w:eastAsia="新細明體" w:hAnsi="新細明體" w:cs="Arial" w:hint="eastAsia"/>
          <w:color w:val="000000"/>
          <w:kern w:val="0"/>
          <w:szCs w:val="24"/>
        </w:rPr>
        <w:t>食品加工場、資源回收站。</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B.</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淡水鎮公所協助項目</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a.</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協助整合當地休耕田，提供本協會種植秀明自然農法及相關活動使用。</w:t>
      </w:r>
    </w:p>
    <w:p w:rsidR="00642D7C" w:rsidRPr="00642D7C" w:rsidRDefault="00642D7C" w:rsidP="00642D7C">
      <w:pPr>
        <w:widowControl/>
        <w:shd w:val="clear" w:color="auto" w:fill="FFFFFF"/>
        <w:rPr>
          <w:rFonts w:ascii="Arial" w:eastAsia="新細明體" w:hAnsi="Arial" w:cs="Arial"/>
          <w:color w:val="000000"/>
          <w:kern w:val="0"/>
          <w:sz w:val="20"/>
          <w:szCs w:val="20"/>
        </w:rPr>
      </w:pPr>
      <w:r>
        <w:rPr>
          <w:rFonts w:ascii="Times New Roman" w:eastAsia="新細明體" w:hAnsi="Times New Roman" w:cs="Times New Roman" w:hint="eastAsia"/>
          <w:color w:val="000000"/>
          <w:kern w:val="0"/>
          <w:szCs w:val="24"/>
        </w:rPr>
        <w:t>b</w:t>
      </w:r>
      <w:r w:rsidRPr="00642D7C">
        <w:rPr>
          <w:rFonts w:ascii="Times New Roman" w:eastAsia="新細明體" w:hAnsi="Times New Roman" w:cs="Times New Roman"/>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協助租借、提供整修當地閒置老舊農舍、校舍，作為活動場所、協、</w:t>
      </w:r>
      <w:proofErr w:type="gramStart"/>
      <w:r w:rsidRPr="00642D7C">
        <w:rPr>
          <w:rFonts w:ascii="新細明體" w:eastAsia="新細明體" w:hAnsi="新細明體" w:cs="Arial" w:hint="eastAsia"/>
          <w:color w:val="000000"/>
          <w:kern w:val="0"/>
          <w:szCs w:val="24"/>
        </w:rPr>
        <w:t>會辦公及人員宿舍</w:t>
      </w:r>
      <w:r w:rsidRPr="00642D7C">
        <w:rPr>
          <w:rFonts w:ascii="Times New Roman" w:eastAsia="新細明體" w:hAnsi="Times New Roman" w:cs="Times New Roman"/>
          <w:color w:val="000000"/>
          <w:kern w:val="0"/>
          <w:szCs w:val="24"/>
        </w:rPr>
        <w:t>(</w:t>
      </w:r>
      <w:proofErr w:type="gramEnd"/>
      <w:r w:rsidRPr="00642D7C">
        <w:rPr>
          <w:rFonts w:ascii="新細明體" w:eastAsia="新細明體" w:hAnsi="新細明體" w:cs="Arial" w:hint="eastAsia"/>
          <w:color w:val="000000"/>
          <w:kern w:val="0"/>
          <w:szCs w:val="24"/>
        </w:rPr>
        <w:t>優先提供弱勢族群及工作人員使用</w:t>
      </w:r>
      <w:r w:rsidRPr="00642D7C">
        <w:rPr>
          <w:rFonts w:ascii="Times New Roman" w:eastAsia="新細明體" w:hAnsi="Times New Roman" w:cs="Times New Roman"/>
          <w:color w:val="000000"/>
          <w:kern w:val="0"/>
          <w:szCs w:val="24"/>
        </w:rPr>
        <w:t>)</w:t>
      </w:r>
      <w:r w:rsidRPr="00642D7C">
        <w:rPr>
          <w:rFonts w:ascii="新細明體" w:eastAsia="新細明體" w:hAnsi="新細明體" w:cs="Arial" w:hint="eastAsia"/>
          <w:color w:val="000000"/>
          <w:kern w:val="0"/>
          <w:szCs w:val="24"/>
        </w:rPr>
        <w:t>。</w:t>
      </w:r>
    </w:p>
    <w:p w:rsidR="00642D7C" w:rsidRPr="00642D7C" w:rsidRDefault="00642D7C" w:rsidP="00642D7C">
      <w:pPr>
        <w:widowControl/>
        <w:shd w:val="clear" w:color="auto" w:fill="FFFFFF"/>
        <w:rPr>
          <w:rFonts w:ascii="Arial" w:eastAsia="新細明體" w:hAnsi="Arial" w:cs="Arial"/>
          <w:color w:val="000000"/>
          <w:kern w:val="0"/>
          <w:sz w:val="20"/>
          <w:szCs w:val="20"/>
        </w:rPr>
      </w:pPr>
      <w:proofErr w:type="gramStart"/>
      <w:r w:rsidRPr="00642D7C">
        <w:rPr>
          <w:rFonts w:ascii="Times New Roman" w:eastAsia="新細明體" w:hAnsi="Times New Roman" w:cs="Times New Roman"/>
          <w:color w:val="000000"/>
          <w:kern w:val="0"/>
          <w:szCs w:val="24"/>
        </w:rPr>
        <w:t>c</w:t>
      </w:r>
      <w:proofErr w:type="gramEnd"/>
      <w:r w:rsidRPr="00642D7C">
        <w:rPr>
          <w:rFonts w:ascii="Times New Roman" w:eastAsia="新細明體" w:hAnsi="Times New Roman" w:cs="Times New Roman"/>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協助協調本計劃相關之政府補助及社會資源</w:t>
      </w:r>
      <w:r w:rsidRPr="00642D7C">
        <w:rPr>
          <w:rFonts w:ascii="Times New Roman" w:eastAsia="新細明體" w:hAnsi="Times New Roman" w:cs="Times New Roman"/>
          <w:color w:val="000000"/>
          <w:kern w:val="0"/>
          <w:szCs w:val="24"/>
        </w:rPr>
        <w:t>(</w:t>
      </w:r>
      <w:r w:rsidRPr="00642D7C">
        <w:rPr>
          <w:rFonts w:ascii="新細明體" w:eastAsia="新細明體" w:hAnsi="新細明體" w:cs="Arial" w:hint="eastAsia"/>
          <w:color w:val="000000"/>
          <w:kern w:val="0"/>
          <w:szCs w:val="24"/>
        </w:rPr>
        <w:t>農具、有機認證、食品加工設備、活動宣傳、創業基金、農地媒合、淡水捷運站農民市集使用空間及相關資源等</w:t>
      </w:r>
      <w:r w:rsidRPr="00642D7C">
        <w:rPr>
          <w:rFonts w:ascii="Times New Roman" w:eastAsia="新細明體" w:hAnsi="Times New Roman" w:cs="Times New Roman"/>
          <w:color w:val="000000"/>
          <w:kern w:val="0"/>
          <w:szCs w:val="24"/>
        </w:rPr>
        <w:t>)</w:t>
      </w:r>
      <w:r w:rsidRPr="00642D7C">
        <w:rPr>
          <w:rFonts w:ascii="新細明體" w:eastAsia="新細明體" w:hAnsi="新細明體" w:cs="Arial" w:hint="eastAsia"/>
          <w:color w:val="000000"/>
          <w:kern w:val="0"/>
          <w:szCs w:val="24"/>
        </w:rPr>
        <w:t>。</w:t>
      </w:r>
      <w:r w:rsidRPr="00642D7C">
        <w:rPr>
          <w:rFonts w:ascii="Times New Roman" w:eastAsia="新細明體" w:hAnsi="Times New Roman" w:cs="Times New Roman"/>
          <w:color w:val="000000"/>
          <w:kern w:val="0"/>
          <w:szCs w:val="24"/>
        </w:rPr>
        <w:t> </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3.</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計畫目標：</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A.</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土地</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逐年恢復土地生機，改善區域自然生態。</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B.</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生產者</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能夠在兩年內獲得獨立經營農場所需的知識和經驗。</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C.</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消費者</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能夠經常獲得美味、安全、健康、對環境友善的食物。</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D.</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政府</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解決農業、農村及農民的問題，並提高糧食自足率。</w:t>
      </w:r>
    </w:p>
    <w:p w:rsidR="00642D7C" w:rsidRPr="00642D7C" w:rsidRDefault="00642D7C" w:rsidP="00642D7C">
      <w:pPr>
        <w:widowControl/>
        <w:shd w:val="clear" w:color="auto" w:fill="FFFFFF"/>
        <w:ind w:left="840"/>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 </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七、</w:t>
      </w:r>
      <w:r w:rsidRPr="00642D7C">
        <w:rPr>
          <w:rFonts w:ascii="新細明體" w:eastAsia="新細明體" w:hAnsi="新細明體" w:cs="Arial" w:hint="eastAsia"/>
          <w:color w:val="000000"/>
          <w:kern w:val="0"/>
          <w:szCs w:val="24"/>
        </w:rPr>
        <w:t>自然育樂圈企劃內容</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1.</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執行規劃：</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A.</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訓練解說員，為來訪民眾解說秀明自然農法、大屯溪流域生態環境與歷史典故、飲食健康等課程；並提供農事體驗、食品加工、親子烹飪教室、清溪淨山等實作活動。針對特定主題優先聘用當地耆老解說。</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B.</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結合淡水大專院校學生社團、各界有心人士及社區閒置人力招募志工團，以協助本專區各項活動之執行。</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C.</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承辦淡水花海節活動，搭配當地環境資源，協助當地農民種植管理特色花卉，並配合舉行農民創意市集、安排導覽體驗活動及藝術表演展覽，以擴大整體效益。並配合區域非營利組織及民俗慶典，設計年度活動計畫，以塑造區域整體觀光形象。</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D.</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配合社區農業文化，</w:t>
      </w:r>
      <w:proofErr w:type="gramStart"/>
      <w:r w:rsidRPr="00642D7C">
        <w:rPr>
          <w:rFonts w:ascii="新細明體" w:eastAsia="新細明體" w:hAnsi="新細明體" w:cs="Arial" w:hint="eastAsia"/>
          <w:color w:val="000000"/>
          <w:kern w:val="0"/>
          <w:szCs w:val="24"/>
        </w:rPr>
        <w:t>安排藝術家</w:t>
      </w:r>
      <w:r w:rsidRPr="00642D7C">
        <w:rPr>
          <w:rFonts w:ascii="Times New Roman" w:eastAsia="新細明體" w:hAnsi="Times New Roman" w:cs="Times New Roman"/>
          <w:color w:val="000000"/>
          <w:kern w:val="0"/>
          <w:szCs w:val="24"/>
        </w:rPr>
        <w:t>(</w:t>
      </w:r>
      <w:proofErr w:type="gramEnd"/>
      <w:r w:rsidRPr="00642D7C">
        <w:rPr>
          <w:rFonts w:ascii="新細明體" w:eastAsia="新細明體" w:hAnsi="新細明體" w:cs="Arial" w:hint="eastAsia"/>
          <w:color w:val="000000"/>
          <w:kern w:val="0"/>
          <w:szCs w:val="24"/>
        </w:rPr>
        <w:t>或藝術學校學生</w:t>
      </w:r>
      <w:r w:rsidRPr="00642D7C">
        <w:rPr>
          <w:rFonts w:ascii="Times New Roman" w:eastAsia="新細明體" w:hAnsi="Times New Roman" w:cs="Times New Roman"/>
          <w:color w:val="000000"/>
          <w:kern w:val="0"/>
          <w:szCs w:val="24"/>
        </w:rPr>
        <w:t>)</w:t>
      </w:r>
      <w:r w:rsidRPr="00642D7C">
        <w:rPr>
          <w:rFonts w:ascii="新細明體" w:eastAsia="新細明體" w:hAnsi="新細明體" w:cs="Arial" w:hint="eastAsia"/>
          <w:color w:val="000000"/>
          <w:kern w:val="0"/>
          <w:szCs w:val="24"/>
        </w:rPr>
        <w:t>駐村或於農民市集創作表演，設計區域造景美化，提升整體觀光效益。</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lastRenderedPageBreak/>
        <w:t>E.</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統合附近屯山及中泰國小，利用現地觀光資源，承辦台北縣市中、小學校外教學、假日親子學校、寒暑假自然體驗營隊，讓飲食教育能夠向下扎根，進而影響到更多家庭。並針對淡水各國中小學開辦校園菜圃、料理教室、</w:t>
      </w:r>
      <w:proofErr w:type="gramStart"/>
      <w:r w:rsidRPr="00642D7C">
        <w:rPr>
          <w:rFonts w:ascii="新細明體" w:eastAsia="新細明體" w:hAnsi="新細明體" w:cs="Arial" w:hint="eastAsia"/>
          <w:color w:val="000000"/>
          <w:kern w:val="0"/>
          <w:szCs w:val="24"/>
        </w:rPr>
        <w:t>食育課程</w:t>
      </w:r>
      <w:proofErr w:type="gramEnd"/>
      <w:r w:rsidRPr="00642D7C">
        <w:rPr>
          <w:rFonts w:ascii="新細明體" w:eastAsia="新細明體" w:hAnsi="新細明體" w:cs="Arial" w:hint="eastAsia"/>
          <w:color w:val="000000"/>
          <w:kern w:val="0"/>
          <w:szCs w:val="24"/>
        </w:rPr>
        <w:t>，讓學生可以食用自己生產的食物、並體會糧食的可貴。活動收入依參與比例分配，做為學校營養午餐升級，或學校設備改善之用。</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F.</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定期舉辦援農參訪活動，讓消費者能夠直接到產地瞭解生產實際情況、並強化生產與消費雙方的關係。</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2.</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執行分工：</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A.</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秀明自然農法協會執行項目</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a.</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募集、教育解說導覽員，導覽活動設計及執行。</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b.</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承辦淡水花海節、援農參訪、戶外教學及寒暑假自然體驗活動，派員指導校園菜圃。</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c.</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駐村藝術家溝通協調。</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B.</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淡水鎮公所協助項目</w:t>
      </w:r>
    </w:p>
    <w:p w:rsidR="00642D7C" w:rsidRPr="00642D7C" w:rsidRDefault="00642D7C" w:rsidP="00642D7C">
      <w:pPr>
        <w:widowControl/>
        <w:shd w:val="clear" w:color="auto" w:fill="FFFFFF"/>
        <w:rPr>
          <w:rFonts w:ascii="Arial" w:eastAsia="新細明體" w:hAnsi="Arial" w:cs="Arial"/>
          <w:color w:val="000000"/>
          <w:kern w:val="0"/>
          <w:sz w:val="20"/>
          <w:szCs w:val="20"/>
        </w:rPr>
      </w:pPr>
      <w:proofErr w:type="gramStart"/>
      <w:r w:rsidRPr="00642D7C">
        <w:rPr>
          <w:rFonts w:ascii="Times New Roman" w:eastAsia="新細明體" w:hAnsi="Times New Roman" w:cs="Times New Roman"/>
          <w:color w:val="000000"/>
          <w:kern w:val="0"/>
          <w:szCs w:val="24"/>
        </w:rPr>
        <w:t>a</w:t>
      </w:r>
      <w:proofErr w:type="gramEnd"/>
      <w:r w:rsidRPr="00642D7C">
        <w:rPr>
          <w:rFonts w:ascii="Times New Roman" w:eastAsia="新細明體" w:hAnsi="Times New Roman" w:cs="Times New Roman"/>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協調淡水鎮中小學開辦校園菜圃</w:t>
      </w:r>
      <w:r w:rsidRPr="00642D7C">
        <w:rPr>
          <w:rFonts w:ascii="Times New Roman" w:eastAsia="新細明體" w:hAnsi="Times New Roman" w:cs="Times New Roman"/>
          <w:color w:val="000000"/>
          <w:kern w:val="0"/>
          <w:szCs w:val="24"/>
        </w:rPr>
        <w:t>(</w:t>
      </w:r>
      <w:r w:rsidRPr="00642D7C">
        <w:rPr>
          <w:rFonts w:ascii="新細明體" w:eastAsia="新細明體" w:hAnsi="新細明體" w:cs="Arial" w:hint="eastAsia"/>
          <w:color w:val="000000"/>
          <w:kern w:val="0"/>
          <w:szCs w:val="24"/>
        </w:rPr>
        <w:t>自由參加</w:t>
      </w:r>
      <w:r w:rsidRPr="00642D7C">
        <w:rPr>
          <w:rFonts w:ascii="Times New Roman" w:eastAsia="新細明體" w:hAnsi="Times New Roman" w:cs="Times New Roman"/>
          <w:color w:val="000000"/>
          <w:kern w:val="0"/>
          <w:szCs w:val="24"/>
        </w:rPr>
        <w:t>)</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b.</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邀請藝術家駐村表演創作。</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c.</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為減輕區域交通負荷於週末加開社區巴士，並於淡水自然農法教育農莊前設置「秀明自然農法專區」站牌。</w:t>
      </w:r>
    </w:p>
    <w:p w:rsidR="00642D7C" w:rsidRPr="00642D7C" w:rsidRDefault="00642D7C" w:rsidP="00642D7C">
      <w:pPr>
        <w:widowControl/>
        <w:shd w:val="clear" w:color="auto" w:fill="FFFFFF"/>
        <w:rPr>
          <w:rFonts w:ascii="Arial" w:eastAsia="新細明體" w:hAnsi="Arial" w:cs="Arial"/>
          <w:color w:val="000000"/>
          <w:kern w:val="0"/>
          <w:sz w:val="20"/>
          <w:szCs w:val="20"/>
        </w:rPr>
      </w:pPr>
      <w:proofErr w:type="gramStart"/>
      <w:r w:rsidRPr="00642D7C">
        <w:rPr>
          <w:rFonts w:ascii="Times New Roman" w:eastAsia="新細明體" w:hAnsi="Times New Roman" w:cs="Times New Roman"/>
          <w:color w:val="000000"/>
          <w:kern w:val="0"/>
          <w:szCs w:val="24"/>
        </w:rPr>
        <w:t>d</w:t>
      </w:r>
      <w:proofErr w:type="gramEnd"/>
      <w:r w:rsidRPr="00642D7C">
        <w:rPr>
          <w:rFonts w:ascii="Times New Roman" w:eastAsia="新細明體" w:hAnsi="Times New Roman" w:cs="Times New Roman"/>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協助協調本計劃相關之政府補助及社會資源</w:t>
      </w:r>
      <w:r w:rsidRPr="00642D7C">
        <w:rPr>
          <w:rFonts w:ascii="Times New Roman" w:eastAsia="新細明體" w:hAnsi="Times New Roman" w:cs="Times New Roman"/>
          <w:color w:val="000000"/>
          <w:kern w:val="0"/>
          <w:szCs w:val="24"/>
        </w:rPr>
        <w:t>(</w:t>
      </w:r>
      <w:r w:rsidRPr="00642D7C">
        <w:rPr>
          <w:rFonts w:ascii="新細明體" w:eastAsia="新細明體" w:hAnsi="新細明體" w:cs="Arial" w:hint="eastAsia"/>
          <w:color w:val="000000"/>
          <w:kern w:val="0"/>
          <w:szCs w:val="24"/>
        </w:rPr>
        <w:t>校園菜圃執行費用、專區統一形象識別系統、宣傳及美化造景費用</w:t>
      </w:r>
      <w:r w:rsidRPr="00642D7C">
        <w:rPr>
          <w:rFonts w:ascii="Times New Roman" w:eastAsia="新細明體" w:hAnsi="Times New Roman" w:cs="Times New Roman"/>
          <w:color w:val="000000"/>
          <w:kern w:val="0"/>
          <w:szCs w:val="24"/>
        </w:rPr>
        <w:t>)</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3.</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計畫目標：</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A.</w:t>
      </w:r>
      <w:proofErr w:type="gramStart"/>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社區</w:t>
      </w:r>
      <w:proofErr w:type="gramEnd"/>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透過農業和藝術的薰陶，讓社區整體美感向上提升，進而增進居民愛護鄉土的意識。</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B.</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教育</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透過飲食教育和自然體驗，讓人能夠深刻體會生命的可貴，進而養成感恩惜福的生活價值。</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C.</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觀光</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增進當地自然深度與文化厚度，吸引大台北地區民眾到此休閒旅遊，以促進區域經濟發展。</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D.</w:t>
      </w:r>
      <w:proofErr w:type="gramStart"/>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農業</w:t>
      </w:r>
      <w:proofErr w:type="gramEnd"/>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越多人瞭解現代文明的飲食問題，就越有機會改善台灣的農業問題，進而解決農村發展的困境。</w:t>
      </w:r>
    </w:p>
    <w:p w:rsidR="00642D7C" w:rsidRPr="00642D7C" w:rsidRDefault="00642D7C" w:rsidP="00642D7C">
      <w:pPr>
        <w:widowControl/>
        <w:shd w:val="clear" w:color="auto" w:fill="FFFFFF"/>
        <w:ind w:left="1701"/>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 </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八、</w:t>
      </w:r>
      <w:r w:rsidRPr="00642D7C">
        <w:rPr>
          <w:rFonts w:ascii="新細明體" w:eastAsia="新細明體" w:hAnsi="新細明體" w:cs="Arial" w:hint="eastAsia"/>
          <w:color w:val="000000"/>
          <w:kern w:val="0"/>
          <w:szCs w:val="24"/>
        </w:rPr>
        <w:t>幸福庇護圈企劃內容</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1.</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執行規劃：</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A.</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提供非營利組織及弱勢家庭免費參加本專區設計之專屬體驗活動。</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B.</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評估本專案之人力需求，針對特定工作，優先聘用淡水鎮及台北縣之身心障礙者、獨居老人等擔任。</w:t>
      </w:r>
      <w:r w:rsidRPr="00642D7C">
        <w:rPr>
          <w:rFonts w:ascii="Times New Roman" w:eastAsia="新細明體" w:hAnsi="Times New Roman" w:cs="Times New Roman"/>
          <w:color w:val="000000"/>
          <w:kern w:val="0"/>
          <w:szCs w:val="24"/>
        </w:rPr>
        <w:t>(</w:t>
      </w:r>
      <w:r w:rsidRPr="00642D7C">
        <w:rPr>
          <w:rFonts w:ascii="新細明體" w:eastAsia="新細明體" w:hAnsi="新細明體" w:cs="Arial" w:hint="eastAsia"/>
          <w:color w:val="000000"/>
          <w:kern w:val="0"/>
          <w:szCs w:val="24"/>
        </w:rPr>
        <w:t>聘用人數依本專案經費決定</w:t>
      </w:r>
      <w:r w:rsidRPr="00642D7C">
        <w:rPr>
          <w:rFonts w:ascii="Times New Roman" w:eastAsia="新細明體" w:hAnsi="Times New Roman" w:cs="Times New Roman"/>
          <w:color w:val="000000"/>
          <w:kern w:val="0"/>
          <w:szCs w:val="24"/>
        </w:rPr>
        <w:t>)</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C.</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針對弱勢族群之個人狀況安排農事耕作、餐廳服務、商店服務、食品加工、資源回收、環境清潔、藝術創作、導覽解說、照顧農場牲畜及流浪動物、陪伴身心障礙者或獨居老人等工作，並酌發薪資。</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lastRenderedPageBreak/>
        <w:t>D.</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按人數比例，將本專區農地區依土地性質劃分為私田和公田：公田乃作為教育訓練（水田、蔬菜、大豆至少各一區）、觀光休閒（畸零土地、受汙染土地、具特殊價值土地）之用，由企業認養；私田由本會訓練之生產者認領種植，所得之作物，得保留五成作為薪資補貼，繳交五成，作為創業基金及購置社區共用之生財器具，並需輪流協助公田農　事。農地優先提供淡水鎮及台北縣遊民及中青年失業者種植。以企業認養之經費作為管理經費及幸福庇護圈之基金，公田收成作物全數歸贊助企業所有。</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E.</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私田耕作者必須定期進行社區服務，針對個人意願自由選擇：如餐廳服務、商店服務、食品加工、資源回收、環境清潔、藝術創作、導覽解說、照顧農場牲畜及流浪動物、陪伴身心障礙者或獨居老人等。</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F.</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先期協助有意願之庇護農場轉型種植秀明自然農法，並藉此交流身心障礙者照護工作；長期再於本專區成立庇護農場及庇護工場。</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2.</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執行分工：</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A.</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秀明自然農法協會執行項目</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a.</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輔導協助本專區之弱勢族群適應環境及工作。</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b.</w:t>
      </w:r>
      <w:proofErr w:type="gramStart"/>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督導遊民及中青年失業者公田耕作狀況核發薪資</w:t>
      </w:r>
      <w:proofErr w:type="gramEnd"/>
      <w:r w:rsidRPr="00642D7C">
        <w:rPr>
          <w:rFonts w:ascii="新細明體" w:eastAsia="新細明體" w:hAnsi="新細明體" w:cs="Arial" w:hint="eastAsia"/>
          <w:color w:val="000000"/>
          <w:kern w:val="0"/>
          <w:szCs w:val="24"/>
        </w:rPr>
        <w:t>。</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c.</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輔導庇護農場種植秀明自然農法，及籌備庇護農場及庇護工場。</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B.</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淡水鎮公所協助項目</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a.</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轉介弱勢族群至本專區服務。</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b.</w:t>
      </w:r>
      <w:proofErr w:type="gramStart"/>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媒合企業贊助</w:t>
      </w:r>
      <w:proofErr w:type="gramEnd"/>
      <w:r w:rsidRPr="00642D7C">
        <w:rPr>
          <w:rFonts w:ascii="新細明體" w:eastAsia="新細明體" w:hAnsi="新細明體" w:cs="Arial" w:hint="eastAsia"/>
          <w:color w:val="000000"/>
          <w:kern w:val="0"/>
          <w:szCs w:val="24"/>
        </w:rPr>
        <w:t>。</w:t>
      </w:r>
    </w:p>
    <w:p w:rsidR="00642D7C" w:rsidRPr="00642D7C" w:rsidRDefault="00642D7C" w:rsidP="00642D7C">
      <w:pPr>
        <w:widowControl/>
        <w:shd w:val="clear" w:color="auto" w:fill="FFFFFF"/>
        <w:rPr>
          <w:rFonts w:ascii="Arial" w:eastAsia="新細明體" w:hAnsi="Arial" w:cs="Arial"/>
          <w:color w:val="000000"/>
          <w:kern w:val="0"/>
          <w:sz w:val="20"/>
          <w:szCs w:val="20"/>
        </w:rPr>
      </w:pPr>
      <w:proofErr w:type="gramStart"/>
      <w:r w:rsidRPr="00642D7C">
        <w:rPr>
          <w:rFonts w:ascii="Times New Roman" w:eastAsia="新細明體" w:hAnsi="Times New Roman" w:cs="Times New Roman"/>
          <w:color w:val="000000"/>
          <w:kern w:val="0"/>
          <w:szCs w:val="24"/>
        </w:rPr>
        <w:t>c</w:t>
      </w:r>
      <w:proofErr w:type="gramEnd"/>
      <w:r w:rsidRPr="00642D7C">
        <w:rPr>
          <w:rFonts w:ascii="Times New Roman" w:eastAsia="新細明體" w:hAnsi="Times New Roman" w:cs="Times New Roman"/>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協助協調本計劃相關之政府補助及社會資源</w:t>
      </w:r>
      <w:r w:rsidRPr="00642D7C">
        <w:rPr>
          <w:rFonts w:ascii="Times New Roman" w:eastAsia="新細明體" w:hAnsi="Times New Roman" w:cs="Times New Roman"/>
          <w:color w:val="000000"/>
          <w:kern w:val="0"/>
          <w:szCs w:val="24"/>
        </w:rPr>
        <w:t>(</w:t>
      </w:r>
      <w:r w:rsidRPr="00642D7C">
        <w:rPr>
          <w:rFonts w:ascii="新細明體" w:eastAsia="新細明體" w:hAnsi="新細明體" w:cs="Arial" w:hint="eastAsia"/>
          <w:color w:val="000000"/>
          <w:kern w:val="0"/>
          <w:szCs w:val="24"/>
        </w:rPr>
        <w:t>弱勢族群工作津貼、失業補助、庇護農場及庇護工場經費等</w:t>
      </w:r>
      <w:r w:rsidRPr="00642D7C">
        <w:rPr>
          <w:rFonts w:ascii="Times New Roman" w:eastAsia="新細明體" w:hAnsi="Times New Roman" w:cs="Times New Roman"/>
          <w:color w:val="000000"/>
          <w:kern w:val="0"/>
          <w:szCs w:val="24"/>
        </w:rPr>
        <w:t>)</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3.</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計畫目標：</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A.</w:t>
      </w:r>
      <w:proofErr w:type="gramStart"/>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療癒</w:t>
      </w:r>
      <w:proofErr w:type="gramEnd"/>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透過社群生活、藝術治療和園藝治療，讓弱勢族群能夠逐步探索自我的潛能，進而自我照顧、融入社會。</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B.</w:t>
      </w:r>
      <w:proofErr w:type="gramStart"/>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安置</w:t>
      </w:r>
      <w:proofErr w:type="gramEnd"/>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協助弱勢族群安置，讓照顧家庭能夠減輕負擔，以提升家庭功能。</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C.</w:t>
      </w:r>
      <w:proofErr w:type="gramStart"/>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鼓舞</w:t>
      </w:r>
      <w:proofErr w:type="gramEnd"/>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當弱勢族群能夠在這個舞台上展露生命潛能，更能激發身體健全卻一時遭遇挫折的朋友奮發向上，進而讓群體一起向上提升。</w:t>
      </w:r>
    </w:p>
    <w:p w:rsidR="00642D7C" w:rsidRPr="00642D7C" w:rsidRDefault="00642D7C" w:rsidP="00642D7C">
      <w:pPr>
        <w:widowControl/>
        <w:shd w:val="clear" w:color="auto" w:fill="FFFFFF"/>
        <w:ind w:left="480"/>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  </w:t>
      </w:r>
    </w:p>
    <w:p w:rsidR="00642D7C" w:rsidRPr="00642D7C" w:rsidRDefault="00642D7C" w:rsidP="00642D7C">
      <w:pPr>
        <w:widowControl/>
        <w:shd w:val="clear" w:color="auto" w:fill="FFFFFF"/>
        <w:ind w:left="480"/>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九、</w:t>
      </w:r>
      <w:r w:rsidRPr="00642D7C">
        <w:rPr>
          <w:rFonts w:ascii="新細明體" w:eastAsia="新細明體" w:hAnsi="新細明體" w:cs="Arial" w:hint="eastAsia"/>
          <w:color w:val="000000"/>
          <w:kern w:val="0"/>
          <w:szCs w:val="24"/>
        </w:rPr>
        <w:t>執行時間表</w:t>
      </w:r>
    </w:p>
    <w:tbl>
      <w:tblPr>
        <w:tblW w:w="8460" w:type="dxa"/>
        <w:tblInd w:w="468" w:type="dxa"/>
        <w:shd w:val="clear" w:color="auto" w:fill="FFFFFF"/>
        <w:tblCellMar>
          <w:left w:w="0" w:type="dxa"/>
          <w:right w:w="0" w:type="dxa"/>
        </w:tblCellMar>
        <w:tblLook w:val="04A0" w:firstRow="1" w:lastRow="0" w:firstColumn="1" w:lastColumn="0" w:noHBand="0" w:noVBand="1"/>
      </w:tblPr>
      <w:tblGrid>
        <w:gridCol w:w="1260"/>
        <w:gridCol w:w="4500"/>
        <w:gridCol w:w="2700"/>
      </w:tblGrid>
      <w:tr w:rsidR="00642D7C" w:rsidRPr="00642D7C" w:rsidTr="00642D7C">
        <w:tc>
          <w:tcPr>
            <w:tcW w:w="12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2D7C" w:rsidRPr="00642D7C" w:rsidRDefault="00642D7C" w:rsidP="00642D7C">
            <w:pPr>
              <w:widowControl/>
              <w:jc w:val="both"/>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t>階段</w:t>
            </w:r>
          </w:p>
        </w:tc>
        <w:tc>
          <w:tcPr>
            <w:tcW w:w="45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2D7C" w:rsidRPr="00642D7C" w:rsidRDefault="00642D7C" w:rsidP="00642D7C">
            <w:pPr>
              <w:widowControl/>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t>執行單元名稱</w:t>
            </w:r>
          </w:p>
        </w:tc>
        <w:tc>
          <w:tcPr>
            <w:tcW w:w="27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2D7C" w:rsidRPr="00642D7C" w:rsidRDefault="00642D7C" w:rsidP="00642D7C">
            <w:pPr>
              <w:widowControl/>
              <w:rPr>
                <w:rFonts w:ascii="Arial" w:eastAsia="新細明體" w:hAnsi="Arial" w:cs="Arial"/>
                <w:color w:val="000000"/>
                <w:kern w:val="0"/>
                <w:sz w:val="20"/>
                <w:szCs w:val="20"/>
              </w:rPr>
            </w:pPr>
          </w:p>
        </w:tc>
      </w:tr>
      <w:tr w:rsidR="00642D7C" w:rsidRPr="00642D7C" w:rsidTr="00642D7C">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2D7C" w:rsidRPr="00642D7C" w:rsidRDefault="00642D7C" w:rsidP="00642D7C">
            <w:pPr>
              <w:widowControl/>
              <w:rPr>
                <w:rFonts w:ascii="Arial" w:eastAsia="新細明體" w:hAnsi="Arial" w:cs="Arial"/>
                <w:color w:val="000000"/>
                <w:kern w:val="0"/>
                <w:sz w:val="20"/>
                <w:szCs w:val="20"/>
              </w:rPr>
            </w:pPr>
            <w:bookmarkStart w:id="0" w:name="_GoBack"/>
            <w:r w:rsidRPr="00642D7C">
              <w:rPr>
                <w:rFonts w:ascii="新細明體" w:eastAsia="新細明體" w:hAnsi="新細明體" w:cs="Arial" w:hint="eastAsia"/>
                <w:color w:val="000000"/>
                <w:kern w:val="0"/>
                <w:szCs w:val="24"/>
              </w:rPr>
              <w:t>第一階段</w:t>
            </w:r>
          </w:p>
        </w:tc>
        <w:tc>
          <w:tcPr>
            <w:tcW w:w="4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2D7C" w:rsidRPr="00642D7C" w:rsidRDefault="00642D7C" w:rsidP="00642D7C">
            <w:pPr>
              <w:widowControl/>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t>一、</w:t>
            </w:r>
            <w:proofErr w:type="gramStart"/>
            <w:r w:rsidRPr="00642D7C">
              <w:rPr>
                <w:rFonts w:ascii="新細明體" w:eastAsia="新細明體" w:hAnsi="新細明體" w:cs="Arial" w:hint="eastAsia"/>
                <w:color w:val="000000"/>
                <w:kern w:val="0"/>
                <w:szCs w:val="24"/>
              </w:rPr>
              <w:t>良食生活圈</w:t>
            </w:r>
            <w:proofErr w:type="gramEnd"/>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休耕田轉作秀明自然農法、有機畜牧</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募集生產者、協助當地農民轉型</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老朋友食品加工坊、老朋友說故事</w:t>
            </w:r>
          </w:p>
          <w:p w:rsidR="00642D7C" w:rsidRPr="00642D7C" w:rsidRDefault="00642D7C" w:rsidP="00642D7C">
            <w:pPr>
              <w:widowControl/>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lastRenderedPageBreak/>
              <w:t>二、自然育樂圈</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招募訓練解說員</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招募訓練志工團</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承辦花海節</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開辦淡水中小學校園菜圃、料理教室、食育課程</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舉辦消費者援農活動</w:t>
            </w:r>
          </w:p>
          <w:p w:rsidR="00642D7C" w:rsidRPr="00642D7C" w:rsidRDefault="00642D7C" w:rsidP="00642D7C">
            <w:pPr>
              <w:widowControl/>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t>三、幸福庇護圈</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協助庇護農場轉型秀明自然農法</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2D7C" w:rsidRPr="00642D7C" w:rsidRDefault="00642D7C" w:rsidP="00642D7C">
            <w:pPr>
              <w:widowControl/>
              <w:ind w:left="252"/>
              <w:rPr>
                <w:rFonts w:ascii="Arial" w:eastAsia="新細明體" w:hAnsi="Arial" w:cs="Arial"/>
                <w:color w:val="000000"/>
                <w:kern w:val="0"/>
                <w:sz w:val="20"/>
                <w:szCs w:val="20"/>
              </w:rPr>
            </w:pPr>
            <w:r w:rsidRPr="00642D7C">
              <w:rPr>
                <w:rFonts w:ascii="Wingdings" w:eastAsia="新細明體" w:hAnsi="Wingdings" w:cs="Arial"/>
                <w:color w:val="000000"/>
                <w:kern w:val="0"/>
                <w:szCs w:val="24"/>
              </w:rPr>
              <w:lastRenderedPageBreak/>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 xml:space="preserve">專案經理　</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一名</w:t>
            </w:r>
          </w:p>
          <w:p w:rsidR="00642D7C" w:rsidRPr="00642D7C" w:rsidRDefault="00642D7C" w:rsidP="00642D7C">
            <w:pPr>
              <w:widowControl/>
              <w:ind w:left="25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專職行政助理</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一名</w:t>
            </w:r>
          </w:p>
          <w:p w:rsidR="00642D7C" w:rsidRPr="00642D7C" w:rsidRDefault="00642D7C" w:rsidP="00642D7C">
            <w:pPr>
              <w:widowControl/>
              <w:ind w:left="25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兼職財務助理</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一名</w:t>
            </w:r>
          </w:p>
          <w:p w:rsidR="00642D7C" w:rsidRPr="00642D7C" w:rsidRDefault="00642D7C" w:rsidP="00642D7C">
            <w:pPr>
              <w:widowControl/>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 </w:t>
            </w:r>
          </w:p>
        </w:tc>
      </w:tr>
      <w:bookmarkEnd w:id="0"/>
      <w:tr w:rsidR="00642D7C" w:rsidRPr="00642D7C" w:rsidTr="00642D7C">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2D7C" w:rsidRPr="00642D7C" w:rsidRDefault="00642D7C" w:rsidP="00642D7C">
            <w:pPr>
              <w:widowControl/>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lastRenderedPageBreak/>
              <w:t>第二階段</w:t>
            </w:r>
          </w:p>
        </w:tc>
        <w:tc>
          <w:tcPr>
            <w:tcW w:w="4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2D7C" w:rsidRPr="00642D7C" w:rsidRDefault="00642D7C" w:rsidP="00642D7C">
            <w:pPr>
              <w:widowControl/>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t>一、</w:t>
            </w:r>
            <w:proofErr w:type="gramStart"/>
            <w:r w:rsidRPr="00642D7C">
              <w:rPr>
                <w:rFonts w:ascii="新細明體" w:eastAsia="新細明體" w:hAnsi="新細明體" w:cs="Arial" w:hint="eastAsia"/>
                <w:color w:val="000000"/>
                <w:kern w:val="0"/>
                <w:szCs w:val="24"/>
              </w:rPr>
              <w:t>良食生活圈</w:t>
            </w:r>
            <w:proofErr w:type="gramEnd"/>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開辦農民市集</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成立秀明自然農法餐廳、社區特產商店</w:t>
            </w:r>
          </w:p>
          <w:p w:rsidR="00642D7C" w:rsidRPr="00642D7C" w:rsidRDefault="00642D7C" w:rsidP="00642D7C">
            <w:pPr>
              <w:widowControl/>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t>二、自然育樂圈</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承辦區域年度活動</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藝術家駐村</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承辦中小學校外教學、假日親子學校</w:t>
            </w:r>
          </w:p>
          <w:p w:rsidR="00642D7C" w:rsidRPr="00642D7C" w:rsidRDefault="00642D7C" w:rsidP="00642D7C">
            <w:pPr>
              <w:widowControl/>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t>三、幸福庇護圈</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開辦公田計畫</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開辦弱勢族群專屬體驗活動</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2D7C" w:rsidRPr="00642D7C" w:rsidRDefault="00642D7C" w:rsidP="00642D7C">
            <w:pPr>
              <w:widowControl/>
              <w:ind w:left="252"/>
              <w:rPr>
                <w:rFonts w:ascii="Arial" w:eastAsia="新細明體" w:hAnsi="Arial" w:cs="Arial"/>
                <w:color w:val="000000"/>
                <w:kern w:val="0"/>
                <w:sz w:val="20"/>
                <w:szCs w:val="20"/>
              </w:rPr>
            </w:pPr>
            <w:r w:rsidRPr="00642D7C">
              <w:rPr>
                <w:rFonts w:ascii="Wingdings" w:eastAsia="新細明體" w:hAnsi="Wingdings" w:cs="Arial"/>
                <w:color w:val="808080"/>
                <w:kern w:val="0"/>
                <w:szCs w:val="24"/>
              </w:rPr>
              <w:t></w:t>
            </w:r>
            <w:r w:rsidRPr="00642D7C">
              <w:rPr>
                <w:rFonts w:ascii="Times New Roman" w:eastAsia="新細明體" w:hAnsi="Times New Roman" w:cs="Times New Roman"/>
                <w:color w:val="808080"/>
                <w:kern w:val="0"/>
                <w:sz w:val="14"/>
                <w:szCs w:val="14"/>
              </w:rPr>
              <w:t>   </w:t>
            </w:r>
            <w:r w:rsidRPr="00642D7C">
              <w:rPr>
                <w:rFonts w:ascii="新細明體" w:eastAsia="新細明體" w:hAnsi="新細明體" w:cs="Arial" w:hint="eastAsia"/>
                <w:color w:val="808080"/>
                <w:kern w:val="0"/>
                <w:szCs w:val="24"/>
              </w:rPr>
              <w:t>專案經理</w:t>
            </w:r>
            <w:r w:rsidRPr="00642D7C">
              <w:rPr>
                <w:rFonts w:ascii="Times New Roman" w:eastAsia="新細明體" w:hAnsi="Times New Roman" w:cs="Times New Roman"/>
                <w:color w:val="808080"/>
                <w:kern w:val="0"/>
                <w:szCs w:val="24"/>
              </w:rPr>
              <w:t> </w:t>
            </w:r>
            <w:r w:rsidRPr="00642D7C">
              <w:rPr>
                <w:rFonts w:ascii="新細明體" w:eastAsia="新細明體" w:hAnsi="新細明體" w:cs="Arial" w:hint="eastAsia"/>
                <w:color w:val="808080"/>
                <w:kern w:val="0"/>
                <w:szCs w:val="24"/>
              </w:rPr>
              <w:t>一名</w:t>
            </w:r>
          </w:p>
          <w:p w:rsidR="00642D7C" w:rsidRPr="00642D7C" w:rsidRDefault="00642D7C" w:rsidP="00642D7C">
            <w:pPr>
              <w:widowControl/>
              <w:ind w:left="252"/>
              <w:rPr>
                <w:rFonts w:ascii="Arial" w:eastAsia="新細明體" w:hAnsi="Arial" w:cs="Arial"/>
                <w:color w:val="000000"/>
                <w:kern w:val="0"/>
                <w:sz w:val="20"/>
                <w:szCs w:val="20"/>
              </w:rPr>
            </w:pPr>
            <w:r w:rsidRPr="00642D7C">
              <w:rPr>
                <w:rFonts w:ascii="Wingdings" w:eastAsia="新細明體" w:hAnsi="Wingdings" w:cs="Arial"/>
                <w:color w:val="808080"/>
                <w:kern w:val="0"/>
                <w:szCs w:val="24"/>
              </w:rPr>
              <w:t></w:t>
            </w:r>
            <w:r w:rsidRPr="00642D7C">
              <w:rPr>
                <w:rFonts w:ascii="Times New Roman" w:eastAsia="新細明體" w:hAnsi="Times New Roman" w:cs="Times New Roman"/>
                <w:color w:val="808080"/>
                <w:kern w:val="0"/>
                <w:sz w:val="14"/>
                <w:szCs w:val="14"/>
              </w:rPr>
              <w:t>   </w:t>
            </w:r>
            <w:r w:rsidRPr="00642D7C">
              <w:rPr>
                <w:rFonts w:ascii="新細明體" w:eastAsia="新細明體" w:hAnsi="新細明體" w:cs="Arial" w:hint="eastAsia"/>
                <w:color w:val="808080"/>
                <w:kern w:val="0"/>
                <w:szCs w:val="24"/>
              </w:rPr>
              <w:t>專職行政助理</w:t>
            </w:r>
            <w:r w:rsidRPr="00642D7C">
              <w:rPr>
                <w:rFonts w:ascii="Times New Roman" w:eastAsia="新細明體" w:hAnsi="Times New Roman" w:cs="Times New Roman"/>
                <w:color w:val="808080"/>
                <w:kern w:val="0"/>
                <w:szCs w:val="24"/>
              </w:rPr>
              <w:t> </w:t>
            </w:r>
            <w:r w:rsidRPr="00642D7C">
              <w:rPr>
                <w:rFonts w:ascii="新細明體" w:eastAsia="新細明體" w:hAnsi="新細明體" w:cs="Arial" w:hint="eastAsia"/>
                <w:color w:val="808080"/>
                <w:kern w:val="0"/>
                <w:szCs w:val="24"/>
              </w:rPr>
              <w:t>一名</w:t>
            </w:r>
          </w:p>
          <w:p w:rsidR="00642D7C" w:rsidRPr="00642D7C" w:rsidRDefault="00642D7C" w:rsidP="00642D7C">
            <w:pPr>
              <w:widowControl/>
              <w:ind w:left="252"/>
              <w:rPr>
                <w:rFonts w:ascii="Arial" w:eastAsia="新細明體" w:hAnsi="Arial" w:cs="Arial"/>
                <w:color w:val="000000"/>
                <w:kern w:val="0"/>
                <w:sz w:val="20"/>
                <w:szCs w:val="20"/>
              </w:rPr>
            </w:pPr>
            <w:r w:rsidRPr="00642D7C">
              <w:rPr>
                <w:rFonts w:ascii="Wingdings" w:eastAsia="新細明體" w:hAnsi="Wingdings" w:cs="Arial"/>
                <w:color w:val="808080"/>
                <w:kern w:val="0"/>
                <w:szCs w:val="24"/>
              </w:rPr>
              <w:t></w:t>
            </w:r>
            <w:r w:rsidRPr="00642D7C">
              <w:rPr>
                <w:rFonts w:ascii="Times New Roman" w:eastAsia="新細明體" w:hAnsi="Times New Roman" w:cs="Times New Roman"/>
                <w:color w:val="808080"/>
                <w:kern w:val="0"/>
                <w:sz w:val="14"/>
                <w:szCs w:val="14"/>
              </w:rPr>
              <w:t>   </w:t>
            </w:r>
            <w:r w:rsidRPr="00642D7C">
              <w:rPr>
                <w:rFonts w:ascii="新細明體" w:eastAsia="新細明體" w:hAnsi="新細明體" w:cs="Arial" w:hint="eastAsia"/>
                <w:color w:val="808080"/>
                <w:kern w:val="0"/>
                <w:szCs w:val="24"/>
              </w:rPr>
              <w:t>兼職財務助理</w:t>
            </w:r>
            <w:r w:rsidRPr="00642D7C">
              <w:rPr>
                <w:rFonts w:ascii="Times New Roman" w:eastAsia="新細明體" w:hAnsi="Times New Roman" w:cs="Times New Roman"/>
                <w:color w:val="808080"/>
                <w:kern w:val="0"/>
                <w:szCs w:val="24"/>
              </w:rPr>
              <w:t> </w:t>
            </w:r>
            <w:r w:rsidRPr="00642D7C">
              <w:rPr>
                <w:rFonts w:ascii="新細明體" w:eastAsia="新細明體" w:hAnsi="新細明體" w:cs="Arial" w:hint="eastAsia"/>
                <w:color w:val="808080"/>
                <w:kern w:val="0"/>
                <w:szCs w:val="24"/>
              </w:rPr>
              <w:t>一名</w:t>
            </w:r>
          </w:p>
          <w:p w:rsidR="00642D7C" w:rsidRPr="00642D7C" w:rsidRDefault="00642D7C" w:rsidP="00642D7C">
            <w:pPr>
              <w:widowControl/>
              <w:ind w:left="25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專職活動助理</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一名</w:t>
            </w:r>
          </w:p>
          <w:p w:rsidR="00642D7C" w:rsidRPr="00642D7C" w:rsidRDefault="00642D7C" w:rsidP="00642D7C">
            <w:pPr>
              <w:widowControl/>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 </w:t>
            </w:r>
          </w:p>
        </w:tc>
      </w:tr>
      <w:tr w:rsidR="00642D7C" w:rsidRPr="00642D7C" w:rsidTr="00642D7C">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2D7C" w:rsidRPr="00642D7C" w:rsidRDefault="00642D7C" w:rsidP="00642D7C">
            <w:pPr>
              <w:widowControl/>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t>第三階段</w:t>
            </w:r>
          </w:p>
        </w:tc>
        <w:tc>
          <w:tcPr>
            <w:tcW w:w="4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2D7C" w:rsidRPr="00642D7C" w:rsidRDefault="00642D7C" w:rsidP="00642D7C">
            <w:pPr>
              <w:widowControl/>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t>一、</w:t>
            </w:r>
            <w:proofErr w:type="gramStart"/>
            <w:r w:rsidRPr="00642D7C">
              <w:rPr>
                <w:rFonts w:ascii="新細明體" w:eastAsia="新細明體" w:hAnsi="新細明體" w:cs="Arial" w:hint="eastAsia"/>
                <w:color w:val="000000"/>
                <w:kern w:val="0"/>
                <w:szCs w:val="24"/>
              </w:rPr>
              <w:t>良食生活圈</w:t>
            </w:r>
            <w:proofErr w:type="gramEnd"/>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提供畢業農民創業基金及農地媒合之服務</w:t>
            </w:r>
          </w:p>
          <w:p w:rsidR="00642D7C" w:rsidRPr="00642D7C" w:rsidRDefault="00642D7C" w:rsidP="00642D7C">
            <w:pPr>
              <w:widowControl/>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t>二、自然育樂圈</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開辦寒暑假自然體驗營隊</w:t>
            </w:r>
          </w:p>
          <w:p w:rsidR="00642D7C" w:rsidRPr="00642D7C" w:rsidRDefault="00642D7C" w:rsidP="00642D7C">
            <w:pPr>
              <w:widowControl/>
              <w:rPr>
                <w:rFonts w:ascii="Arial" w:eastAsia="新細明體" w:hAnsi="Arial" w:cs="Arial"/>
                <w:color w:val="000000"/>
                <w:kern w:val="0"/>
                <w:sz w:val="20"/>
                <w:szCs w:val="20"/>
              </w:rPr>
            </w:pPr>
            <w:r w:rsidRPr="00642D7C">
              <w:rPr>
                <w:rFonts w:ascii="新細明體" w:eastAsia="新細明體" w:hAnsi="新細明體" w:cs="Arial" w:hint="eastAsia"/>
                <w:color w:val="000000"/>
                <w:kern w:val="0"/>
                <w:szCs w:val="24"/>
              </w:rPr>
              <w:t>三、幸福庇護圈</w:t>
            </w:r>
          </w:p>
          <w:p w:rsidR="00642D7C" w:rsidRPr="00642D7C" w:rsidRDefault="00642D7C" w:rsidP="00642D7C">
            <w:pPr>
              <w:widowControl/>
              <w:ind w:left="79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提供弱勢族群工作機會，成立庇護農場及庇護工廠</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2D7C" w:rsidRPr="00642D7C" w:rsidRDefault="00642D7C" w:rsidP="00642D7C">
            <w:pPr>
              <w:widowControl/>
              <w:ind w:left="252"/>
              <w:rPr>
                <w:rFonts w:ascii="Arial" w:eastAsia="新細明體" w:hAnsi="Arial" w:cs="Arial"/>
                <w:color w:val="000000"/>
                <w:kern w:val="0"/>
                <w:sz w:val="20"/>
                <w:szCs w:val="20"/>
              </w:rPr>
            </w:pPr>
            <w:r w:rsidRPr="00642D7C">
              <w:rPr>
                <w:rFonts w:ascii="Wingdings" w:eastAsia="新細明體" w:hAnsi="Wingdings" w:cs="Arial"/>
                <w:color w:val="808080"/>
                <w:kern w:val="0"/>
                <w:szCs w:val="24"/>
              </w:rPr>
              <w:t></w:t>
            </w:r>
            <w:r w:rsidRPr="00642D7C">
              <w:rPr>
                <w:rFonts w:ascii="Times New Roman" w:eastAsia="新細明體" w:hAnsi="Times New Roman" w:cs="Times New Roman"/>
                <w:color w:val="808080"/>
                <w:kern w:val="0"/>
                <w:sz w:val="14"/>
                <w:szCs w:val="14"/>
              </w:rPr>
              <w:t>   </w:t>
            </w:r>
            <w:r w:rsidRPr="00642D7C">
              <w:rPr>
                <w:rFonts w:ascii="新細明體" w:eastAsia="新細明體" w:hAnsi="新細明體" w:cs="Arial" w:hint="eastAsia"/>
                <w:color w:val="808080"/>
                <w:kern w:val="0"/>
                <w:szCs w:val="24"/>
              </w:rPr>
              <w:t>專案經理</w:t>
            </w:r>
            <w:r w:rsidRPr="00642D7C">
              <w:rPr>
                <w:rFonts w:ascii="Times New Roman" w:eastAsia="新細明體" w:hAnsi="Times New Roman" w:cs="Times New Roman"/>
                <w:color w:val="808080"/>
                <w:kern w:val="0"/>
                <w:szCs w:val="24"/>
              </w:rPr>
              <w:t> </w:t>
            </w:r>
            <w:r w:rsidRPr="00642D7C">
              <w:rPr>
                <w:rFonts w:ascii="新細明體" w:eastAsia="新細明體" w:hAnsi="新細明體" w:cs="Arial" w:hint="eastAsia"/>
                <w:color w:val="808080"/>
                <w:kern w:val="0"/>
                <w:szCs w:val="24"/>
              </w:rPr>
              <w:t>一名</w:t>
            </w:r>
          </w:p>
          <w:p w:rsidR="00642D7C" w:rsidRPr="00642D7C" w:rsidRDefault="00642D7C" w:rsidP="00642D7C">
            <w:pPr>
              <w:widowControl/>
              <w:ind w:left="252"/>
              <w:rPr>
                <w:rFonts w:ascii="Arial" w:eastAsia="新細明體" w:hAnsi="Arial" w:cs="Arial"/>
                <w:color w:val="000000"/>
                <w:kern w:val="0"/>
                <w:sz w:val="20"/>
                <w:szCs w:val="20"/>
              </w:rPr>
            </w:pPr>
            <w:r w:rsidRPr="00642D7C">
              <w:rPr>
                <w:rFonts w:ascii="Wingdings" w:eastAsia="新細明體" w:hAnsi="Wingdings" w:cs="Arial"/>
                <w:color w:val="808080"/>
                <w:kern w:val="0"/>
                <w:szCs w:val="24"/>
              </w:rPr>
              <w:t></w:t>
            </w:r>
            <w:r w:rsidRPr="00642D7C">
              <w:rPr>
                <w:rFonts w:ascii="Times New Roman" w:eastAsia="新細明體" w:hAnsi="Times New Roman" w:cs="Times New Roman"/>
                <w:color w:val="808080"/>
                <w:kern w:val="0"/>
                <w:sz w:val="14"/>
                <w:szCs w:val="14"/>
              </w:rPr>
              <w:t>   </w:t>
            </w:r>
            <w:r w:rsidRPr="00642D7C">
              <w:rPr>
                <w:rFonts w:ascii="新細明體" w:eastAsia="新細明體" w:hAnsi="新細明體" w:cs="Arial" w:hint="eastAsia"/>
                <w:color w:val="808080"/>
                <w:kern w:val="0"/>
                <w:szCs w:val="24"/>
              </w:rPr>
              <w:t>專職行政助理</w:t>
            </w:r>
            <w:r w:rsidRPr="00642D7C">
              <w:rPr>
                <w:rFonts w:ascii="Times New Roman" w:eastAsia="新細明體" w:hAnsi="Times New Roman" w:cs="Times New Roman"/>
                <w:color w:val="808080"/>
                <w:kern w:val="0"/>
                <w:szCs w:val="24"/>
              </w:rPr>
              <w:t> </w:t>
            </w:r>
            <w:r w:rsidRPr="00642D7C">
              <w:rPr>
                <w:rFonts w:ascii="新細明體" w:eastAsia="新細明體" w:hAnsi="新細明體" w:cs="Arial" w:hint="eastAsia"/>
                <w:color w:val="808080"/>
                <w:kern w:val="0"/>
                <w:szCs w:val="24"/>
              </w:rPr>
              <w:t>一名</w:t>
            </w:r>
          </w:p>
          <w:p w:rsidR="00642D7C" w:rsidRPr="00642D7C" w:rsidRDefault="00642D7C" w:rsidP="00642D7C">
            <w:pPr>
              <w:widowControl/>
              <w:ind w:left="25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專職財務助理</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一名</w:t>
            </w:r>
          </w:p>
          <w:p w:rsidR="00642D7C" w:rsidRPr="00642D7C" w:rsidRDefault="00642D7C" w:rsidP="00642D7C">
            <w:pPr>
              <w:widowControl/>
              <w:ind w:left="252"/>
              <w:rPr>
                <w:rFonts w:ascii="Arial" w:eastAsia="新細明體" w:hAnsi="Arial" w:cs="Arial"/>
                <w:color w:val="000000"/>
                <w:kern w:val="0"/>
                <w:sz w:val="20"/>
                <w:szCs w:val="20"/>
              </w:rPr>
            </w:pPr>
            <w:r w:rsidRPr="00642D7C">
              <w:rPr>
                <w:rFonts w:ascii="Wingdings" w:eastAsia="新細明體" w:hAnsi="Wingdings" w:cs="Arial"/>
                <w:color w:val="808080"/>
                <w:kern w:val="0"/>
                <w:szCs w:val="24"/>
              </w:rPr>
              <w:t></w:t>
            </w:r>
            <w:r w:rsidRPr="00642D7C">
              <w:rPr>
                <w:rFonts w:ascii="Times New Roman" w:eastAsia="新細明體" w:hAnsi="Times New Roman" w:cs="Times New Roman"/>
                <w:color w:val="808080"/>
                <w:kern w:val="0"/>
                <w:sz w:val="14"/>
                <w:szCs w:val="14"/>
              </w:rPr>
              <w:t>   </w:t>
            </w:r>
            <w:r w:rsidRPr="00642D7C">
              <w:rPr>
                <w:rFonts w:ascii="新細明體" w:eastAsia="新細明體" w:hAnsi="新細明體" w:cs="Arial" w:hint="eastAsia"/>
                <w:color w:val="808080"/>
                <w:kern w:val="0"/>
                <w:szCs w:val="24"/>
              </w:rPr>
              <w:t>專職活動助理</w:t>
            </w:r>
            <w:r w:rsidRPr="00642D7C">
              <w:rPr>
                <w:rFonts w:ascii="Times New Roman" w:eastAsia="新細明體" w:hAnsi="Times New Roman" w:cs="Times New Roman"/>
                <w:color w:val="808080"/>
                <w:kern w:val="0"/>
                <w:szCs w:val="24"/>
              </w:rPr>
              <w:t> </w:t>
            </w:r>
            <w:r w:rsidRPr="00642D7C">
              <w:rPr>
                <w:rFonts w:ascii="新細明體" w:eastAsia="新細明體" w:hAnsi="新細明體" w:cs="Arial" w:hint="eastAsia"/>
                <w:color w:val="808080"/>
                <w:kern w:val="0"/>
                <w:szCs w:val="24"/>
              </w:rPr>
              <w:t>一名</w:t>
            </w:r>
          </w:p>
          <w:p w:rsidR="00642D7C" w:rsidRPr="00642D7C" w:rsidRDefault="00642D7C" w:rsidP="00642D7C">
            <w:pPr>
              <w:widowControl/>
              <w:ind w:left="25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專職庇護組主任</w:t>
            </w:r>
            <w:r w:rsidRPr="00642D7C">
              <w:rPr>
                <w:rFonts w:ascii="Times New Roman" w:eastAsia="新細明體" w:hAnsi="Times New Roman" w:cs="Times New Roman"/>
                <w:color w:val="000000"/>
                <w:kern w:val="0"/>
                <w:szCs w:val="24"/>
              </w:rPr>
              <w:t> </w:t>
            </w:r>
            <w:r w:rsidRPr="00642D7C">
              <w:rPr>
                <w:rFonts w:ascii="新細明體" w:eastAsia="新細明體" w:hAnsi="新細明體" w:cs="Arial" w:hint="eastAsia"/>
                <w:color w:val="000000"/>
                <w:kern w:val="0"/>
                <w:szCs w:val="24"/>
              </w:rPr>
              <w:t>一名</w:t>
            </w:r>
          </w:p>
          <w:p w:rsidR="00642D7C" w:rsidRPr="00642D7C" w:rsidRDefault="00642D7C" w:rsidP="00642D7C">
            <w:pPr>
              <w:widowControl/>
              <w:ind w:left="252"/>
              <w:rPr>
                <w:rFonts w:ascii="Arial" w:eastAsia="新細明體" w:hAnsi="Arial" w:cs="Arial"/>
                <w:color w:val="000000"/>
                <w:kern w:val="0"/>
                <w:sz w:val="20"/>
                <w:szCs w:val="20"/>
              </w:rPr>
            </w:pPr>
            <w:r w:rsidRPr="00642D7C">
              <w:rPr>
                <w:rFonts w:ascii="Wingdings" w:eastAsia="新細明體" w:hAnsi="Wingdings" w:cs="Arial"/>
                <w:color w:val="000000"/>
                <w:kern w:val="0"/>
                <w:szCs w:val="24"/>
              </w:rPr>
              <w:t></w:t>
            </w:r>
            <w:r w:rsidRPr="00642D7C">
              <w:rPr>
                <w:rFonts w:ascii="Times New Roman" w:eastAsia="新細明體" w:hAnsi="Times New Roman" w:cs="Times New Roman"/>
                <w:color w:val="000000"/>
                <w:kern w:val="0"/>
                <w:sz w:val="14"/>
                <w:szCs w:val="14"/>
              </w:rPr>
              <w:t>   </w:t>
            </w:r>
            <w:r w:rsidRPr="00642D7C">
              <w:rPr>
                <w:rFonts w:ascii="新細明體" w:eastAsia="新細明體" w:hAnsi="新細明體" w:cs="Arial" w:hint="eastAsia"/>
                <w:color w:val="000000"/>
                <w:kern w:val="0"/>
                <w:szCs w:val="24"/>
              </w:rPr>
              <w:t>依法令規定按身心障礙者人數聘僱固定比例之社工人員</w:t>
            </w:r>
          </w:p>
        </w:tc>
      </w:tr>
    </w:tbl>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 </w:t>
      </w:r>
    </w:p>
    <w:p w:rsidR="00642D7C" w:rsidRPr="00642D7C" w:rsidRDefault="00642D7C" w:rsidP="00642D7C">
      <w:pPr>
        <w:widowControl/>
        <w:shd w:val="clear" w:color="auto" w:fill="FFFFFF"/>
        <w:ind w:left="480"/>
        <w:rPr>
          <w:rFonts w:ascii="Arial" w:eastAsia="新細明體" w:hAnsi="Arial" w:cs="Arial"/>
          <w:color w:val="000000"/>
          <w:kern w:val="0"/>
          <w:sz w:val="20"/>
          <w:szCs w:val="20"/>
        </w:rPr>
      </w:pPr>
      <w:r>
        <w:rPr>
          <w:rFonts w:ascii="Times New Roman" w:eastAsia="新細明體" w:hAnsi="Times New Roman" w:cs="Times New Roman"/>
          <w:color w:val="000000"/>
          <w:kern w:val="0"/>
          <w:szCs w:val="24"/>
        </w:rPr>
        <w:t>十</w:t>
      </w:r>
      <w:r>
        <w:rPr>
          <w:rFonts w:ascii="Times New Roman" w:eastAsia="新細明體" w:hAnsi="Times New Roman" w:cs="Times New Roman" w:hint="eastAsia"/>
          <w:color w:val="000000"/>
          <w:kern w:val="0"/>
          <w:szCs w:val="24"/>
        </w:rPr>
        <w:t>.</w:t>
      </w:r>
      <w:r w:rsidRPr="00642D7C">
        <w:rPr>
          <w:rFonts w:ascii="新細明體" w:eastAsia="新細明體" w:hAnsi="新細明體" w:cs="Arial" w:hint="eastAsia"/>
          <w:color w:val="000000"/>
          <w:kern w:val="0"/>
          <w:szCs w:val="24"/>
        </w:rPr>
        <w:t>組織架構</w:t>
      </w:r>
    </w:p>
    <w:p w:rsidR="00642D7C" w:rsidRPr="00642D7C" w:rsidRDefault="00642D7C" w:rsidP="00642D7C">
      <w:pPr>
        <w:widowControl/>
        <w:shd w:val="clear" w:color="auto" w:fill="FFFFFF"/>
        <w:rPr>
          <w:rFonts w:ascii="Arial" w:eastAsia="新細明體" w:hAnsi="Arial" w:cs="Arial"/>
          <w:color w:val="000000"/>
          <w:kern w:val="0"/>
          <w:sz w:val="20"/>
          <w:szCs w:val="20"/>
        </w:rPr>
      </w:pPr>
      <w:r w:rsidRPr="00642D7C">
        <w:rPr>
          <w:rFonts w:ascii="Times New Roman" w:eastAsia="新細明體" w:hAnsi="Times New Roman" w:cs="Times New Roman"/>
          <w:color w:val="000000"/>
          <w:kern w:val="0"/>
          <w:szCs w:val="24"/>
        </w:rPr>
        <w:t> </w:t>
      </w:r>
    </w:p>
    <w:p w:rsidR="00642D7C" w:rsidRPr="00642D7C" w:rsidRDefault="00642D7C" w:rsidP="00642D7C">
      <w:pPr>
        <w:widowControl/>
        <w:shd w:val="clear" w:color="auto" w:fill="FFFFFF"/>
        <w:rPr>
          <w:rFonts w:ascii="Arial" w:eastAsia="新細明體" w:hAnsi="Arial" w:cs="Arial"/>
          <w:color w:val="000000"/>
          <w:kern w:val="0"/>
          <w:sz w:val="20"/>
          <w:szCs w:val="20"/>
        </w:rPr>
      </w:pPr>
      <w:r>
        <w:rPr>
          <w:rFonts w:ascii="Times New Roman" w:eastAsia="新細明體" w:hAnsi="Times New Roman" w:cs="Times New Roman"/>
          <w:noProof/>
          <w:color w:val="551A8B"/>
          <w:kern w:val="0"/>
          <w:szCs w:val="24"/>
        </w:rPr>
        <w:lastRenderedPageBreak/>
        <w:drawing>
          <wp:inline distT="0" distB="0" distL="0" distR="0">
            <wp:extent cx="6305550" cy="3387090"/>
            <wp:effectExtent l="0" t="0" r="0" b="3810"/>
            <wp:docPr id="1" name="圖片 1" descr="https://sites.google.com/site/urfarm/_/rsrc/1235803284354/zone/%E6%9C%AA%E5%91%BD%E5%90%8D.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urfarm/_/rsrc/1235803284354/zone/%E6%9C%AA%E5%91%BD%E5%90%8D.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5550" cy="3387090"/>
                    </a:xfrm>
                    <a:prstGeom prst="rect">
                      <a:avLst/>
                    </a:prstGeom>
                    <a:noFill/>
                    <a:ln>
                      <a:noFill/>
                    </a:ln>
                  </pic:spPr>
                </pic:pic>
              </a:graphicData>
            </a:graphic>
          </wp:inline>
        </w:drawing>
      </w:r>
    </w:p>
    <w:p w:rsidR="004428AD" w:rsidRDefault="004428AD"/>
    <w:sectPr w:rsidR="004428A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D7C"/>
    <w:rsid w:val="004428AD"/>
    <w:rsid w:val="00642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42D7C"/>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642D7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42D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42D7C"/>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642D7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42D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55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sites.google.com/site/urfarm/zone/%E6%9C%AA%E5%91%BD%E5%90%8D.GIF?attredirects=0"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2020-10-16T04:26:00Z</dcterms:created>
  <dcterms:modified xsi:type="dcterms:W3CDTF">2020-10-16T04:33:00Z</dcterms:modified>
</cp:coreProperties>
</file>