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B1A" w:rsidRDefault="003B6B1A" w:rsidP="003B6B1A">
      <w:pPr>
        <w:rPr>
          <w:rFonts w:hint="eastAsia"/>
        </w:rPr>
      </w:pPr>
      <w:r>
        <w:rPr>
          <w:rFonts w:hint="eastAsia"/>
        </w:rPr>
        <w:t xml:space="preserve">     </w:t>
      </w:r>
      <w:r w:rsidRPr="009019BA">
        <w:rPr>
          <w:rFonts w:hint="eastAsia"/>
        </w:rPr>
        <w:t>本小隊按照</w:t>
      </w:r>
      <w:r w:rsidRPr="009019BA">
        <w:rPr>
          <w:rFonts w:hint="eastAsia"/>
        </w:rPr>
        <w:t>ICC</w:t>
      </w:r>
      <w:r w:rsidRPr="009019BA">
        <w:rPr>
          <w:rFonts w:hint="eastAsia"/>
        </w:rPr>
        <w:t>分類製成分析圖，並排序出美崙溪出海口海洋</w:t>
      </w:r>
      <w:r>
        <w:rPr>
          <w:rFonts w:hint="eastAsia"/>
        </w:rPr>
        <w:t>廢棄物出現率最高的前五名，詳細記錄表及數據詳見檔案庫，小隊經過四</w:t>
      </w:r>
      <w:r w:rsidRPr="009019BA">
        <w:rPr>
          <w:rFonts w:hint="eastAsia"/>
        </w:rPr>
        <w:t>次淨灘調查美崙溪出海口海洋廢棄物發現出現最多的是生活垃圾中的寶特瓶、塑膠瓶蓋、吸管和玻璃瓶，於是針對這些塑膠垃圾進行宣導減塑行動。</w:t>
      </w:r>
    </w:p>
    <w:p w:rsidR="003B6B1A" w:rsidRDefault="003B6B1A" w:rsidP="003B6B1A"/>
    <w:p w:rsidR="003B6B1A" w:rsidRDefault="003B6B1A" w:rsidP="003B6B1A">
      <w:r>
        <w:rPr>
          <w:rFonts w:hint="eastAsia"/>
        </w:rPr>
        <w:t>推廣宣導淨灘日海洋廢棄物調查分析圖</w:t>
      </w:r>
    </w:p>
    <w:tbl>
      <w:tblPr>
        <w:tblStyle w:val="a3"/>
        <w:tblpPr w:leftFromText="180" w:rightFromText="180" w:vertAnchor="page" w:horzAnchor="margin" w:tblpY="2791"/>
        <w:tblW w:w="0" w:type="auto"/>
        <w:tblLayout w:type="fixed"/>
        <w:tblLook w:val="04A0"/>
      </w:tblPr>
      <w:tblGrid>
        <w:gridCol w:w="5211"/>
        <w:gridCol w:w="5471"/>
      </w:tblGrid>
      <w:tr w:rsidR="003B6B1A" w:rsidTr="003B6B1A">
        <w:tc>
          <w:tcPr>
            <w:tcW w:w="10682" w:type="dxa"/>
            <w:gridSpan w:val="2"/>
            <w:tcBorders>
              <w:top w:val="single" w:sz="12" w:space="0" w:color="auto"/>
              <w:left w:val="single" w:sz="12" w:space="0" w:color="auto"/>
              <w:right w:val="single" w:sz="12" w:space="0" w:color="auto"/>
            </w:tcBorders>
          </w:tcPr>
          <w:p w:rsidR="003B6B1A" w:rsidRDefault="003B6B1A" w:rsidP="003B6B1A">
            <w:pPr>
              <w:jc w:val="center"/>
            </w:pPr>
            <w:r>
              <w:rPr>
                <w:rFonts w:hint="eastAsia"/>
              </w:rPr>
              <w:t>ICC</w:t>
            </w:r>
            <w:r>
              <w:rPr>
                <w:rFonts w:hint="eastAsia"/>
              </w:rPr>
              <w:t>海洋廢棄物分析圖</w:t>
            </w:r>
          </w:p>
        </w:tc>
      </w:tr>
      <w:tr w:rsidR="003B6B1A" w:rsidTr="003B6B1A">
        <w:tc>
          <w:tcPr>
            <w:tcW w:w="5211" w:type="dxa"/>
            <w:tcBorders>
              <w:top w:val="single" w:sz="12" w:space="0" w:color="auto"/>
              <w:left w:val="single" w:sz="12" w:space="0" w:color="auto"/>
              <w:bottom w:val="single" w:sz="12" w:space="0" w:color="auto"/>
              <w:right w:val="single" w:sz="12" w:space="0" w:color="auto"/>
            </w:tcBorders>
          </w:tcPr>
          <w:p w:rsidR="003B6B1A" w:rsidRPr="00B07A36" w:rsidRDefault="003B6B1A" w:rsidP="003B6B1A">
            <w:r>
              <w:rPr>
                <w:rFonts w:hint="eastAsia"/>
              </w:rPr>
              <w:t>七月一日</w:t>
            </w:r>
          </w:p>
        </w:tc>
        <w:tc>
          <w:tcPr>
            <w:tcW w:w="5471" w:type="dxa"/>
            <w:tcBorders>
              <w:top w:val="single" w:sz="12" w:space="0" w:color="auto"/>
              <w:left w:val="single" w:sz="12" w:space="0" w:color="auto"/>
              <w:bottom w:val="single" w:sz="12" w:space="0" w:color="auto"/>
              <w:right w:val="single" w:sz="12" w:space="0" w:color="auto"/>
            </w:tcBorders>
          </w:tcPr>
          <w:p w:rsidR="003B6B1A" w:rsidRPr="00B07A36" w:rsidRDefault="003B6B1A" w:rsidP="003B6B1A">
            <w:r>
              <w:rPr>
                <w:rFonts w:hint="eastAsia"/>
              </w:rPr>
              <w:t>七月十五日</w:t>
            </w:r>
          </w:p>
        </w:tc>
      </w:tr>
      <w:tr w:rsidR="003B6B1A" w:rsidTr="003B6B1A">
        <w:trPr>
          <w:trHeight w:val="6556"/>
        </w:trPr>
        <w:tc>
          <w:tcPr>
            <w:tcW w:w="5211" w:type="dxa"/>
            <w:tcBorders>
              <w:top w:val="single" w:sz="12" w:space="0" w:color="auto"/>
              <w:left w:val="single" w:sz="12" w:space="0" w:color="auto"/>
              <w:bottom w:val="single" w:sz="4" w:space="0" w:color="FFFFFF" w:themeColor="background1"/>
              <w:right w:val="single" w:sz="12" w:space="0" w:color="auto"/>
            </w:tcBorders>
          </w:tcPr>
          <w:p w:rsidR="003B6B1A" w:rsidRDefault="003B6B1A" w:rsidP="003B6B1A">
            <w:r w:rsidRPr="00B07A36">
              <w:rPr>
                <w:noProof/>
              </w:rPr>
              <w:drawing>
                <wp:inline distT="0" distB="0" distL="0" distR="0">
                  <wp:extent cx="3314700" cy="3780000"/>
                  <wp:effectExtent l="19050" t="0" r="19050" b="0"/>
                  <wp:docPr id="2" name="圖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5471" w:type="dxa"/>
            <w:tcBorders>
              <w:top w:val="single" w:sz="12" w:space="0" w:color="auto"/>
              <w:left w:val="single" w:sz="12" w:space="0" w:color="auto"/>
              <w:bottom w:val="single" w:sz="4" w:space="0" w:color="FFFFFF" w:themeColor="background1"/>
              <w:right w:val="single" w:sz="12" w:space="0" w:color="auto"/>
            </w:tcBorders>
          </w:tcPr>
          <w:p w:rsidR="003B6B1A" w:rsidRDefault="003B6B1A" w:rsidP="003B6B1A">
            <w:r w:rsidRPr="00B07A36">
              <w:rPr>
                <w:noProof/>
              </w:rPr>
              <w:drawing>
                <wp:inline distT="0" distB="0" distL="0" distR="0">
                  <wp:extent cx="3286125" cy="3781425"/>
                  <wp:effectExtent l="19050" t="0" r="9525" b="0"/>
                  <wp:docPr id="3" name="圖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B6B1A" w:rsidTr="003B6B1A">
        <w:tc>
          <w:tcPr>
            <w:tcW w:w="521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第一名</w:t>
            </w:r>
            <w:r>
              <w:rPr>
                <w:rFonts w:hint="eastAsia"/>
              </w:rPr>
              <w:t>:</w:t>
            </w:r>
            <w:r>
              <w:rPr>
                <w:rFonts w:hint="eastAsia"/>
              </w:rPr>
              <w:t>寶特瓶和塑膠瓶蓋</w:t>
            </w:r>
          </w:p>
        </w:tc>
        <w:tc>
          <w:tcPr>
            <w:tcW w:w="547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第一名</w:t>
            </w:r>
            <w:r>
              <w:rPr>
                <w:rFonts w:hint="eastAsia"/>
              </w:rPr>
              <w:t>:</w:t>
            </w:r>
            <w:r>
              <w:rPr>
                <w:rFonts w:hint="eastAsia"/>
              </w:rPr>
              <w:t>玻璃瓶</w:t>
            </w:r>
          </w:p>
        </w:tc>
      </w:tr>
      <w:tr w:rsidR="003B6B1A" w:rsidTr="003B6B1A">
        <w:trPr>
          <w:trHeight w:val="225"/>
        </w:trPr>
        <w:tc>
          <w:tcPr>
            <w:tcW w:w="521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第二名</w:t>
            </w:r>
            <w:r>
              <w:rPr>
                <w:rFonts w:hint="eastAsia"/>
              </w:rPr>
              <w:t>:</w:t>
            </w:r>
            <w:r>
              <w:rPr>
                <w:rFonts w:hint="eastAsia"/>
              </w:rPr>
              <w:t>吸管</w:t>
            </w:r>
          </w:p>
        </w:tc>
        <w:tc>
          <w:tcPr>
            <w:tcW w:w="547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第二名</w:t>
            </w:r>
            <w:r>
              <w:rPr>
                <w:rFonts w:hint="eastAsia"/>
              </w:rPr>
              <w:t>:</w:t>
            </w:r>
            <w:r>
              <w:rPr>
                <w:rFonts w:hint="eastAsia"/>
              </w:rPr>
              <w:t>食品包裝袋</w:t>
            </w:r>
          </w:p>
        </w:tc>
      </w:tr>
      <w:tr w:rsidR="003B6B1A" w:rsidTr="003B6B1A">
        <w:trPr>
          <w:trHeight w:val="120"/>
        </w:trPr>
        <w:tc>
          <w:tcPr>
            <w:tcW w:w="521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第三名</w:t>
            </w:r>
            <w:r>
              <w:rPr>
                <w:rFonts w:hint="eastAsia"/>
              </w:rPr>
              <w:t>:</w:t>
            </w:r>
            <w:r>
              <w:rPr>
                <w:rFonts w:hint="eastAsia"/>
              </w:rPr>
              <w:t>免洗餐具</w:t>
            </w:r>
          </w:p>
        </w:tc>
        <w:tc>
          <w:tcPr>
            <w:tcW w:w="547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第三名</w:t>
            </w:r>
            <w:r>
              <w:rPr>
                <w:rFonts w:hint="eastAsia"/>
              </w:rPr>
              <w:t>:</w:t>
            </w:r>
            <w:r>
              <w:rPr>
                <w:rFonts w:hint="eastAsia"/>
              </w:rPr>
              <w:t>菸蒂</w:t>
            </w:r>
          </w:p>
        </w:tc>
      </w:tr>
      <w:tr w:rsidR="003B6B1A" w:rsidTr="003B6B1A">
        <w:trPr>
          <w:trHeight w:val="135"/>
        </w:trPr>
        <w:tc>
          <w:tcPr>
            <w:tcW w:w="521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第四名</w:t>
            </w:r>
            <w:r>
              <w:rPr>
                <w:rFonts w:hint="eastAsia"/>
              </w:rPr>
              <w:t>:</w:t>
            </w:r>
            <w:r>
              <w:rPr>
                <w:rFonts w:hint="eastAsia"/>
              </w:rPr>
              <w:t>玻璃瓶</w:t>
            </w:r>
          </w:p>
        </w:tc>
        <w:tc>
          <w:tcPr>
            <w:tcW w:w="5471"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第四名</w:t>
            </w:r>
            <w:r>
              <w:rPr>
                <w:rFonts w:hint="eastAsia"/>
              </w:rPr>
              <w:t>:</w:t>
            </w:r>
            <w:r>
              <w:rPr>
                <w:rFonts w:hint="eastAsia"/>
              </w:rPr>
              <w:t>非食物容器和免洗餐具</w:t>
            </w:r>
          </w:p>
        </w:tc>
      </w:tr>
      <w:tr w:rsidR="003B6B1A" w:rsidTr="003B6B1A">
        <w:trPr>
          <w:trHeight w:val="165"/>
        </w:trPr>
        <w:tc>
          <w:tcPr>
            <w:tcW w:w="5211" w:type="dxa"/>
            <w:tcBorders>
              <w:top w:val="single" w:sz="4" w:space="0" w:color="FFFFFF" w:themeColor="background1"/>
              <w:left w:val="single" w:sz="12" w:space="0" w:color="auto"/>
              <w:bottom w:val="single" w:sz="12" w:space="0" w:color="auto"/>
              <w:right w:val="single" w:sz="12" w:space="0" w:color="auto"/>
            </w:tcBorders>
          </w:tcPr>
          <w:p w:rsidR="003B6B1A" w:rsidRDefault="003B6B1A" w:rsidP="003B6B1A">
            <w:r>
              <w:rPr>
                <w:rFonts w:hint="eastAsia"/>
              </w:rPr>
              <w:t>第五名</w:t>
            </w:r>
            <w:r>
              <w:rPr>
                <w:rFonts w:hint="eastAsia"/>
              </w:rPr>
              <w:t>:</w:t>
            </w:r>
            <w:r>
              <w:rPr>
                <w:rFonts w:hint="eastAsia"/>
              </w:rPr>
              <w:t>菸蒂和塑膠提袋</w:t>
            </w:r>
          </w:p>
        </w:tc>
        <w:tc>
          <w:tcPr>
            <w:tcW w:w="5471" w:type="dxa"/>
            <w:tcBorders>
              <w:top w:val="single" w:sz="4" w:space="0" w:color="FFFFFF" w:themeColor="background1"/>
              <w:left w:val="single" w:sz="12" w:space="0" w:color="auto"/>
              <w:bottom w:val="single" w:sz="12" w:space="0" w:color="auto"/>
              <w:right w:val="single" w:sz="12" w:space="0" w:color="auto"/>
            </w:tcBorders>
          </w:tcPr>
          <w:p w:rsidR="003B6B1A" w:rsidRDefault="003B6B1A" w:rsidP="003B6B1A">
            <w:r>
              <w:rPr>
                <w:rFonts w:hint="eastAsia"/>
              </w:rPr>
              <w:t>第五名</w:t>
            </w:r>
            <w:r>
              <w:rPr>
                <w:rFonts w:hint="eastAsia"/>
              </w:rPr>
              <w:t>:</w:t>
            </w:r>
            <w:r>
              <w:rPr>
                <w:rFonts w:hint="eastAsia"/>
              </w:rPr>
              <w:t>塑膠瓶蓋和吸管</w:t>
            </w:r>
          </w:p>
        </w:tc>
      </w:tr>
    </w:tbl>
    <w:p w:rsidR="003B6B1A" w:rsidRPr="003B6B1A" w:rsidRDefault="003B6B1A"/>
    <w:p w:rsidR="003B6B1A" w:rsidRDefault="003B6B1A">
      <w:r>
        <w:br w:type="page"/>
      </w:r>
    </w:p>
    <w:tbl>
      <w:tblPr>
        <w:tblStyle w:val="a3"/>
        <w:tblpPr w:leftFromText="180" w:rightFromText="180" w:vertAnchor="page" w:horzAnchor="margin" w:tblpY="1021"/>
        <w:tblW w:w="0" w:type="auto"/>
        <w:tblLayout w:type="fixed"/>
        <w:tblLook w:val="04A0"/>
      </w:tblPr>
      <w:tblGrid>
        <w:gridCol w:w="5353"/>
        <w:gridCol w:w="5329"/>
      </w:tblGrid>
      <w:tr w:rsidR="003B6B1A" w:rsidTr="003B6B1A">
        <w:trPr>
          <w:trHeight w:val="195"/>
        </w:trPr>
        <w:tc>
          <w:tcPr>
            <w:tcW w:w="5353" w:type="dxa"/>
            <w:tcBorders>
              <w:top w:val="single" w:sz="12" w:space="0" w:color="auto"/>
              <w:left w:val="single" w:sz="12" w:space="0" w:color="auto"/>
              <w:bottom w:val="single" w:sz="4" w:space="0" w:color="FFFFFF" w:themeColor="background1"/>
              <w:right w:val="single" w:sz="12" w:space="0" w:color="auto"/>
            </w:tcBorders>
          </w:tcPr>
          <w:p w:rsidR="003B6B1A" w:rsidRPr="00B07A36" w:rsidRDefault="003B6B1A" w:rsidP="003B6B1A">
            <w:pPr>
              <w:rPr>
                <w:noProof/>
              </w:rPr>
            </w:pPr>
            <w:r>
              <w:rPr>
                <w:rFonts w:hint="eastAsia"/>
              </w:rPr>
              <w:lastRenderedPageBreak/>
              <w:t>八月十二日</w:t>
            </w:r>
          </w:p>
        </w:tc>
        <w:tc>
          <w:tcPr>
            <w:tcW w:w="5329" w:type="dxa"/>
            <w:tcBorders>
              <w:top w:val="single" w:sz="12" w:space="0" w:color="auto"/>
              <w:left w:val="single" w:sz="12" w:space="0" w:color="auto"/>
              <w:right w:val="single" w:sz="12" w:space="0" w:color="auto"/>
            </w:tcBorders>
          </w:tcPr>
          <w:p w:rsidR="003B6B1A" w:rsidRPr="00B07A36" w:rsidRDefault="003B6B1A" w:rsidP="003B6B1A">
            <w:pPr>
              <w:rPr>
                <w:noProof/>
              </w:rPr>
            </w:pPr>
            <w:r>
              <w:rPr>
                <w:rFonts w:hint="eastAsia"/>
              </w:rPr>
              <w:t>八月二十六日</w:t>
            </w:r>
          </w:p>
        </w:tc>
      </w:tr>
      <w:tr w:rsidR="003B6B1A" w:rsidTr="003B6B1A">
        <w:trPr>
          <w:trHeight w:val="195"/>
        </w:trPr>
        <w:tc>
          <w:tcPr>
            <w:tcW w:w="5353" w:type="dxa"/>
            <w:tcBorders>
              <w:top w:val="single" w:sz="12" w:space="0" w:color="auto"/>
              <w:left w:val="single" w:sz="12" w:space="0" w:color="auto"/>
              <w:bottom w:val="single" w:sz="4" w:space="0" w:color="FFFFFF" w:themeColor="background1"/>
              <w:right w:val="single" w:sz="12" w:space="0" w:color="auto"/>
            </w:tcBorders>
          </w:tcPr>
          <w:p w:rsidR="003B6B1A" w:rsidRDefault="003B6B1A" w:rsidP="003B6B1A">
            <w:r w:rsidRPr="00B07A36">
              <w:rPr>
                <w:noProof/>
              </w:rPr>
              <w:drawing>
                <wp:inline distT="0" distB="0" distL="0" distR="0">
                  <wp:extent cx="3057525" cy="3781425"/>
                  <wp:effectExtent l="19050" t="0" r="9525" b="0"/>
                  <wp:docPr id="16"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329" w:type="dxa"/>
            <w:tcBorders>
              <w:top w:val="single" w:sz="12" w:space="0" w:color="auto"/>
              <w:left w:val="single" w:sz="12" w:space="0" w:color="auto"/>
              <w:right w:val="single" w:sz="12" w:space="0" w:color="auto"/>
            </w:tcBorders>
          </w:tcPr>
          <w:p w:rsidR="003B6B1A" w:rsidRDefault="003B6B1A" w:rsidP="003B6B1A">
            <w:r w:rsidRPr="00B07A36">
              <w:rPr>
                <w:noProof/>
              </w:rPr>
              <w:drawing>
                <wp:inline distT="0" distB="0" distL="0" distR="0">
                  <wp:extent cx="3209925" cy="3781425"/>
                  <wp:effectExtent l="19050" t="0" r="9525" b="0"/>
                  <wp:docPr id="17" name="圖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B6B1A" w:rsidTr="003B6B1A">
        <w:trPr>
          <w:trHeight w:val="22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第一名</w:t>
            </w:r>
            <w:r>
              <w:rPr>
                <w:rFonts w:hint="eastAsia"/>
              </w:rPr>
              <w:t>:</w:t>
            </w:r>
            <w:r>
              <w:rPr>
                <w:rFonts w:hint="eastAsia"/>
              </w:rPr>
              <w:t>吸管</w:t>
            </w:r>
          </w:p>
        </w:tc>
        <w:tc>
          <w:tcPr>
            <w:tcW w:w="5329" w:type="dxa"/>
            <w:tcBorders>
              <w:left w:val="single" w:sz="12" w:space="0" w:color="auto"/>
              <w:bottom w:val="single" w:sz="4" w:space="0" w:color="FFFFFF" w:themeColor="background1"/>
              <w:right w:val="single" w:sz="12" w:space="0" w:color="auto"/>
            </w:tcBorders>
          </w:tcPr>
          <w:p w:rsidR="003B6B1A" w:rsidRPr="00141C5F" w:rsidRDefault="003B6B1A" w:rsidP="003B6B1A">
            <w:r>
              <w:rPr>
                <w:rFonts w:hint="eastAsia"/>
              </w:rPr>
              <w:t>第一名</w:t>
            </w:r>
            <w:r>
              <w:rPr>
                <w:rFonts w:hint="eastAsia"/>
              </w:rPr>
              <w:t>:</w:t>
            </w:r>
            <w:r>
              <w:rPr>
                <w:rFonts w:hint="eastAsia"/>
              </w:rPr>
              <w:t>吸管</w:t>
            </w:r>
          </w:p>
        </w:tc>
      </w:tr>
      <w:tr w:rsidR="003B6B1A" w:rsidTr="003B6B1A">
        <w:trPr>
          <w:trHeight w:val="19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第二名</w:t>
            </w:r>
            <w:r>
              <w:rPr>
                <w:rFonts w:hint="eastAsia"/>
              </w:rPr>
              <w:t>:</w:t>
            </w:r>
            <w:r>
              <w:rPr>
                <w:rFonts w:hint="eastAsia"/>
              </w:rPr>
              <w:t>塑膠瓶蓋</w:t>
            </w:r>
          </w:p>
        </w:tc>
        <w:tc>
          <w:tcPr>
            <w:tcW w:w="5329"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第二名</w:t>
            </w:r>
            <w:r>
              <w:rPr>
                <w:rFonts w:hint="eastAsia"/>
              </w:rPr>
              <w:t>:</w:t>
            </w:r>
            <w:r>
              <w:rPr>
                <w:rFonts w:hint="eastAsia"/>
              </w:rPr>
              <w:t>塑膠瓶蓋</w:t>
            </w:r>
          </w:p>
        </w:tc>
      </w:tr>
      <w:tr w:rsidR="003B6B1A" w:rsidTr="003B6B1A">
        <w:trPr>
          <w:trHeight w:val="19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第三名</w:t>
            </w:r>
            <w:r>
              <w:rPr>
                <w:rFonts w:hint="eastAsia"/>
              </w:rPr>
              <w:t>:</w:t>
            </w:r>
            <w:r>
              <w:rPr>
                <w:rFonts w:hint="eastAsia"/>
              </w:rPr>
              <w:t>寶特瓶</w:t>
            </w:r>
          </w:p>
        </w:tc>
        <w:tc>
          <w:tcPr>
            <w:tcW w:w="5329"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第三名</w:t>
            </w:r>
            <w:r>
              <w:rPr>
                <w:rFonts w:hint="eastAsia"/>
              </w:rPr>
              <w:t>:</w:t>
            </w:r>
            <w:r>
              <w:rPr>
                <w:rFonts w:hint="eastAsia"/>
              </w:rPr>
              <w:t>寶特瓶</w:t>
            </w:r>
          </w:p>
        </w:tc>
      </w:tr>
      <w:tr w:rsidR="003B6B1A" w:rsidTr="003B6B1A">
        <w:trPr>
          <w:trHeight w:val="150"/>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第四名</w:t>
            </w:r>
            <w:r>
              <w:rPr>
                <w:rFonts w:hint="eastAsia"/>
              </w:rPr>
              <w:t>:</w:t>
            </w:r>
            <w:r>
              <w:rPr>
                <w:rFonts w:hint="eastAsia"/>
              </w:rPr>
              <w:t>玻璃瓶</w:t>
            </w:r>
          </w:p>
        </w:tc>
        <w:tc>
          <w:tcPr>
            <w:tcW w:w="5329"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第四名</w:t>
            </w:r>
            <w:r>
              <w:rPr>
                <w:rFonts w:hint="eastAsia"/>
              </w:rPr>
              <w:t>:</w:t>
            </w:r>
            <w:r>
              <w:rPr>
                <w:rFonts w:hint="eastAsia"/>
              </w:rPr>
              <w:t>塑膠提袋、打火機</w:t>
            </w:r>
          </w:p>
        </w:tc>
      </w:tr>
      <w:tr w:rsidR="003B6B1A" w:rsidTr="003B6B1A">
        <w:trPr>
          <w:trHeight w:val="105"/>
        </w:trPr>
        <w:tc>
          <w:tcPr>
            <w:tcW w:w="5353" w:type="dxa"/>
            <w:tcBorders>
              <w:top w:val="single" w:sz="4" w:space="0" w:color="FFFFFF" w:themeColor="background1"/>
              <w:left w:val="single" w:sz="12" w:space="0" w:color="auto"/>
              <w:bottom w:val="single" w:sz="12" w:space="0" w:color="auto"/>
              <w:right w:val="single" w:sz="12" w:space="0" w:color="auto"/>
            </w:tcBorders>
          </w:tcPr>
          <w:p w:rsidR="003B6B1A" w:rsidRDefault="003B6B1A" w:rsidP="003B6B1A">
            <w:r>
              <w:rPr>
                <w:rFonts w:hint="eastAsia"/>
              </w:rPr>
              <w:t>第五名</w:t>
            </w:r>
            <w:r>
              <w:rPr>
                <w:rFonts w:hint="eastAsia"/>
              </w:rPr>
              <w:t>:</w:t>
            </w:r>
            <w:r>
              <w:rPr>
                <w:rFonts w:hint="eastAsia"/>
              </w:rPr>
              <w:t>外帶飲料杯</w:t>
            </w:r>
          </w:p>
        </w:tc>
        <w:tc>
          <w:tcPr>
            <w:tcW w:w="5329" w:type="dxa"/>
            <w:tcBorders>
              <w:top w:val="single" w:sz="4" w:space="0" w:color="FFFFFF" w:themeColor="background1"/>
              <w:left w:val="single" w:sz="12" w:space="0" w:color="auto"/>
              <w:bottom w:val="single" w:sz="12" w:space="0" w:color="auto"/>
              <w:right w:val="single" w:sz="12" w:space="0" w:color="auto"/>
            </w:tcBorders>
          </w:tcPr>
          <w:p w:rsidR="003B6B1A" w:rsidRDefault="003B6B1A" w:rsidP="003B6B1A">
            <w:r>
              <w:rPr>
                <w:rFonts w:hint="eastAsia"/>
              </w:rPr>
              <w:t>第五名</w:t>
            </w:r>
            <w:r>
              <w:rPr>
                <w:rFonts w:hint="eastAsia"/>
              </w:rPr>
              <w:t>:</w:t>
            </w:r>
            <w:r>
              <w:rPr>
                <w:rFonts w:hint="eastAsia"/>
              </w:rPr>
              <w:t>玻璃瓶</w:t>
            </w:r>
          </w:p>
        </w:tc>
      </w:tr>
    </w:tbl>
    <w:p w:rsidR="003B6B1A" w:rsidRDefault="003B6B1A"/>
    <w:p w:rsidR="003B6B1A" w:rsidRDefault="003B6B1A">
      <w:pPr>
        <w:widowControl/>
      </w:pPr>
      <w:r>
        <w:br w:type="page"/>
      </w:r>
    </w:p>
    <w:tbl>
      <w:tblPr>
        <w:tblStyle w:val="a3"/>
        <w:tblpPr w:leftFromText="180" w:rightFromText="180" w:vertAnchor="page" w:horzAnchor="page" w:tblpX="1123" w:tblpY="781"/>
        <w:tblW w:w="0" w:type="auto"/>
        <w:tblLayout w:type="fixed"/>
        <w:tblLook w:val="04A0"/>
      </w:tblPr>
      <w:tblGrid>
        <w:gridCol w:w="5353"/>
      </w:tblGrid>
      <w:tr w:rsidR="003B6B1A" w:rsidTr="003B6B1A">
        <w:trPr>
          <w:trHeight w:val="180"/>
        </w:trPr>
        <w:tc>
          <w:tcPr>
            <w:tcW w:w="5353" w:type="dxa"/>
            <w:tcBorders>
              <w:top w:val="single" w:sz="12" w:space="0" w:color="auto"/>
              <w:left w:val="single" w:sz="12" w:space="0" w:color="auto"/>
              <w:bottom w:val="single" w:sz="12" w:space="0" w:color="auto"/>
              <w:right w:val="single" w:sz="12" w:space="0" w:color="auto"/>
            </w:tcBorders>
          </w:tcPr>
          <w:p w:rsidR="003B6B1A" w:rsidRDefault="003B6B1A" w:rsidP="003B6B1A">
            <w:r>
              <w:rPr>
                <w:rFonts w:hint="eastAsia"/>
              </w:rPr>
              <w:lastRenderedPageBreak/>
              <w:t>九月十六日</w:t>
            </w:r>
          </w:p>
        </w:tc>
      </w:tr>
      <w:tr w:rsidR="003B6B1A" w:rsidTr="003B6B1A">
        <w:trPr>
          <w:trHeight w:val="195"/>
        </w:trPr>
        <w:tc>
          <w:tcPr>
            <w:tcW w:w="5353" w:type="dxa"/>
            <w:tcBorders>
              <w:top w:val="single" w:sz="12" w:space="0" w:color="auto"/>
              <w:left w:val="single" w:sz="12" w:space="0" w:color="auto"/>
              <w:bottom w:val="single" w:sz="4" w:space="0" w:color="FFFFFF" w:themeColor="background1"/>
              <w:right w:val="single" w:sz="12" w:space="0" w:color="auto"/>
            </w:tcBorders>
          </w:tcPr>
          <w:p w:rsidR="003B6B1A" w:rsidRDefault="003B6B1A" w:rsidP="003B6B1A">
            <w:r w:rsidRPr="00271549">
              <w:rPr>
                <w:noProof/>
              </w:rPr>
              <w:drawing>
                <wp:inline distT="0" distB="0" distL="0" distR="0">
                  <wp:extent cx="3143250" cy="3780000"/>
                  <wp:effectExtent l="19050" t="0" r="19050" b="0"/>
                  <wp:docPr id="18"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B6B1A" w:rsidTr="003B6B1A">
        <w:trPr>
          <w:trHeight w:val="22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第一名</w:t>
            </w:r>
            <w:r>
              <w:rPr>
                <w:rFonts w:hint="eastAsia"/>
              </w:rPr>
              <w:t>:</w:t>
            </w:r>
            <w:r>
              <w:rPr>
                <w:rFonts w:hint="eastAsia"/>
              </w:rPr>
              <w:t>寶特瓶</w:t>
            </w:r>
          </w:p>
        </w:tc>
      </w:tr>
      <w:tr w:rsidR="003B6B1A" w:rsidTr="003B6B1A">
        <w:trPr>
          <w:trHeight w:val="19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第二名</w:t>
            </w:r>
            <w:r>
              <w:rPr>
                <w:rFonts w:hint="eastAsia"/>
              </w:rPr>
              <w:t>:</w:t>
            </w:r>
            <w:r>
              <w:rPr>
                <w:rFonts w:hint="eastAsia"/>
              </w:rPr>
              <w:t>食品包裝袋</w:t>
            </w:r>
          </w:p>
        </w:tc>
      </w:tr>
      <w:tr w:rsidR="003B6B1A" w:rsidTr="003B6B1A">
        <w:trPr>
          <w:trHeight w:val="195"/>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第三名</w:t>
            </w:r>
            <w:r>
              <w:rPr>
                <w:rFonts w:hint="eastAsia"/>
              </w:rPr>
              <w:t>:</w:t>
            </w:r>
            <w:r>
              <w:rPr>
                <w:rFonts w:hint="eastAsia"/>
              </w:rPr>
              <w:t>塑膠瓶蓋</w:t>
            </w:r>
          </w:p>
        </w:tc>
      </w:tr>
      <w:tr w:rsidR="003B6B1A" w:rsidTr="003B6B1A">
        <w:trPr>
          <w:trHeight w:val="150"/>
        </w:trPr>
        <w:tc>
          <w:tcPr>
            <w:tcW w:w="5353" w:type="dxa"/>
            <w:tcBorders>
              <w:top w:val="single" w:sz="4" w:space="0" w:color="FFFFFF" w:themeColor="background1"/>
              <w:left w:val="single" w:sz="12" w:space="0" w:color="auto"/>
              <w:bottom w:val="single" w:sz="4" w:space="0" w:color="FFFFFF" w:themeColor="background1"/>
              <w:right w:val="single" w:sz="12" w:space="0" w:color="auto"/>
            </w:tcBorders>
          </w:tcPr>
          <w:p w:rsidR="003B6B1A" w:rsidRDefault="003B6B1A" w:rsidP="003B6B1A">
            <w:r>
              <w:rPr>
                <w:rFonts w:hint="eastAsia"/>
              </w:rPr>
              <w:t>第四名</w:t>
            </w:r>
            <w:r>
              <w:rPr>
                <w:rFonts w:hint="eastAsia"/>
              </w:rPr>
              <w:t>:</w:t>
            </w:r>
            <w:r>
              <w:rPr>
                <w:rFonts w:hint="eastAsia"/>
              </w:rPr>
              <w:t>漁業浮球</w:t>
            </w:r>
          </w:p>
        </w:tc>
      </w:tr>
      <w:tr w:rsidR="003B6B1A" w:rsidTr="003B6B1A">
        <w:trPr>
          <w:trHeight w:val="105"/>
        </w:trPr>
        <w:tc>
          <w:tcPr>
            <w:tcW w:w="5353" w:type="dxa"/>
            <w:tcBorders>
              <w:top w:val="single" w:sz="4" w:space="0" w:color="FFFFFF" w:themeColor="background1"/>
              <w:left w:val="single" w:sz="12" w:space="0" w:color="auto"/>
              <w:bottom w:val="single" w:sz="12" w:space="0" w:color="auto"/>
              <w:right w:val="single" w:sz="12" w:space="0" w:color="auto"/>
            </w:tcBorders>
          </w:tcPr>
          <w:p w:rsidR="003B6B1A" w:rsidRDefault="003B6B1A" w:rsidP="003B6B1A">
            <w:r>
              <w:rPr>
                <w:rFonts w:hint="eastAsia"/>
              </w:rPr>
              <w:t>第五名</w:t>
            </w:r>
            <w:r>
              <w:rPr>
                <w:rFonts w:hint="eastAsia"/>
              </w:rPr>
              <w:t>:</w:t>
            </w:r>
            <w:r>
              <w:rPr>
                <w:rFonts w:hint="eastAsia"/>
              </w:rPr>
              <w:t>免洗餐具</w:t>
            </w:r>
          </w:p>
        </w:tc>
      </w:tr>
    </w:tbl>
    <w:p w:rsidR="00271549" w:rsidRPr="00B07A36" w:rsidRDefault="00271549"/>
    <w:sectPr w:rsidR="00271549" w:rsidRPr="00B07A36" w:rsidSect="00B07A36">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3BF" w:rsidRDefault="00C113BF" w:rsidP="00271549">
      <w:r>
        <w:separator/>
      </w:r>
    </w:p>
  </w:endnote>
  <w:endnote w:type="continuationSeparator" w:id="1">
    <w:p w:rsidR="00C113BF" w:rsidRDefault="00C113BF" w:rsidP="002715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3BF" w:rsidRDefault="00C113BF" w:rsidP="00271549">
      <w:r>
        <w:separator/>
      </w:r>
    </w:p>
  </w:footnote>
  <w:footnote w:type="continuationSeparator" w:id="1">
    <w:p w:rsidR="00C113BF" w:rsidRDefault="00C113BF" w:rsidP="002715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7A36"/>
    <w:rsid w:val="00205C8C"/>
    <w:rsid w:val="00271549"/>
    <w:rsid w:val="003B6B1A"/>
    <w:rsid w:val="004C63A9"/>
    <w:rsid w:val="00890362"/>
    <w:rsid w:val="00891153"/>
    <w:rsid w:val="009019BA"/>
    <w:rsid w:val="00B07A36"/>
    <w:rsid w:val="00B77E46"/>
    <w:rsid w:val="00C113BF"/>
    <w:rsid w:val="00DA6384"/>
    <w:rsid w:val="00E5374B"/>
    <w:rsid w:val="00F6386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15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7A3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07A36"/>
    <w:rPr>
      <w:rFonts w:asciiTheme="majorHAnsi" w:eastAsiaTheme="majorEastAsia" w:hAnsiTheme="majorHAnsi" w:cstheme="majorBidi"/>
      <w:sz w:val="18"/>
      <w:szCs w:val="18"/>
    </w:rPr>
  </w:style>
  <w:style w:type="paragraph" w:styleId="a6">
    <w:name w:val="header"/>
    <w:basedOn w:val="a"/>
    <w:link w:val="a7"/>
    <w:uiPriority w:val="99"/>
    <w:semiHidden/>
    <w:unhideWhenUsed/>
    <w:rsid w:val="00271549"/>
    <w:pPr>
      <w:tabs>
        <w:tab w:val="center" w:pos="4153"/>
        <w:tab w:val="right" w:pos="8306"/>
      </w:tabs>
      <w:snapToGrid w:val="0"/>
    </w:pPr>
    <w:rPr>
      <w:sz w:val="20"/>
      <w:szCs w:val="20"/>
    </w:rPr>
  </w:style>
  <w:style w:type="character" w:customStyle="1" w:styleId="a7">
    <w:name w:val="頁首 字元"/>
    <w:basedOn w:val="a0"/>
    <w:link w:val="a6"/>
    <w:uiPriority w:val="99"/>
    <w:semiHidden/>
    <w:rsid w:val="00271549"/>
    <w:rPr>
      <w:sz w:val="20"/>
      <w:szCs w:val="20"/>
    </w:rPr>
  </w:style>
  <w:style w:type="paragraph" w:styleId="a8">
    <w:name w:val="footer"/>
    <w:basedOn w:val="a"/>
    <w:link w:val="a9"/>
    <w:uiPriority w:val="99"/>
    <w:semiHidden/>
    <w:unhideWhenUsed/>
    <w:rsid w:val="00271549"/>
    <w:pPr>
      <w:tabs>
        <w:tab w:val="center" w:pos="4153"/>
        <w:tab w:val="right" w:pos="8306"/>
      </w:tabs>
      <w:snapToGrid w:val="0"/>
    </w:pPr>
    <w:rPr>
      <w:sz w:val="20"/>
      <w:szCs w:val="20"/>
    </w:rPr>
  </w:style>
  <w:style w:type="character" w:customStyle="1" w:styleId="a9">
    <w:name w:val="頁尾 字元"/>
    <w:basedOn w:val="a0"/>
    <w:link w:val="a8"/>
    <w:uiPriority w:val="99"/>
    <w:semiHidden/>
    <w:rsid w:val="00271549"/>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ICC&#28136;&#28760;&#34920;&#26684;&#32113;&#259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ICC&#28136;&#28760;&#34920;&#26684;&#32113;&#259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ICC&#28136;&#28760;&#34920;&#26684;&#32113;&#259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ICC&#28136;&#28760;&#34920;&#26684;&#32113;&#259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ICC&#28136;&#28760;&#34920;&#26684;&#32113;&#259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39186140525537766"/>
          <c:y val="5.6847545219638244E-2"/>
          <c:w val="0.48705614384408846"/>
          <c:h val="0.80113247471972959"/>
        </c:manualLayout>
      </c:layout>
      <c:barChart>
        <c:barDir val="bar"/>
        <c:grouping val="clustered"/>
        <c:ser>
          <c:idx val="0"/>
          <c:order val="0"/>
          <c:cat>
            <c:strRef>
              <c:f>工作表1!$C$2:$C$20</c:f>
              <c:strCache>
                <c:ptCount val="19"/>
                <c:pt idx="0">
                  <c:v>保特瓶</c:v>
                </c:pt>
                <c:pt idx="1">
                  <c:v>塑膠瓶蓋</c:v>
                </c:pt>
                <c:pt idx="2">
                  <c:v>其他食物容器</c:v>
                </c:pt>
                <c:pt idx="3">
                  <c:v>非食物容器</c:v>
                </c:pt>
                <c:pt idx="4">
                  <c:v>吸管</c:v>
                </c:pt>
                <c:pt idx="5">
                  <c:v>外帶飲料杯</c:v>
                </c:pt>
                <c:pt idx="6">
                  <c:v>免洗餐具</c:v>
                </c:pt>
                <c:pt idx="7">
                  <c:v>塑膠提袋</c:v>
                </c:pt>
                <c:pt idx="8">
                  <c:v>食品包裝袋</c:v>
                </c:pt>
                <c:pt idx="9">
                  <c:v>鐵鋁罐</c:v>
                </c:pt>
                <c:pt idx="10">
                  <c:v>鋁箔包</c:v>
                </c:pt>
                <c:pt idx="11">
                  <c:v>玻璃瓶（加碎片）</c:v>
                </c:pt>
                <c:pt idx="12">
                  <c:v>牙刷</c:v>
                </c:pt>
                <c:pt idx="13">
                  <c:v>針筒針頭</c:v>
                </c:pt>
                <c:pt idx="14">
                  <c:v>菸蒂</c:v>
                </c:pt>
                <c:pt idx="15">
                  <c:v>打火機</c:v>
                </c:pt>
                <c:pt idx="16">
                  <c:v>釣魚用具</c:v>
                </c:pt>
                <c:pt idx="17">
                  <c:v>漁業浮球</c:v>
                </c:pt>
                <c:pt idx="18">
                  <c:v>漁網繩子</c:v>
                </c:pt>
              </c:strCache>
            </c:strRef>
          </c:cat>
          <c:val>
            <c:numRef>
              <c:f>工作表1!$D$2:$D$20</c:f>
              <c:numCache>
                <c:formatCode>General</c:formatCode>
                <c:ptCount val="19"/>
                <c:pt idx="0">
                  <c:v>254</c:v>
                </c:pt>
                <c:pt idx="1">
                  <c:v>242</c:v>
                </c:pt>
                <c:pt idx="2">
                  <c:v>51</c:v>
                </c:pt>
                <c:pt idx="3">
                  <c:v>24</c:v>
                </c:pt>
                <c:pt idx="4">
                  <c:v>197</c:v>
                </c:pt>
                <c:pt idx="5">
                  <c:v>60</c:v>
                </c:pt>
                <c:pt idx="6">
                  <c:v>176</c:v>
                </c:pt>
                <c:pt idx="7">
                  <c:v>102</c:v>
                </c:pt>
                <c:pt idx="8">
                  <c:v>0</c:v>
                </c:pt>
                <c:pt idx="9">
                  <c:v>44</c:v>
                </c:pt>
                <c:pt idx="10">
                  <c:v>34</c:v>
                </c:pt>
                <c:pt idx="11">
                  <c:v>133</c:v>
                </c:pt>
                <c:pt idx="12">
                  <c:v>3</c:v>
                </c:pt>
                <c:pt idx="13">
                  <c:v>2</c:v>
                </c:pt>
                <c:pt idx="14">
                  <c:v>102</c:v>
                </c:pt>
                <c:pt idx="15">
                  <c:v>34</c:v>
                </c:pt>
                <c:pt idx="16">
                  <c:v>0</c:v>
                </c:pt>
                <c:pt idx="17">
                  <c:v>0</c:v>
                </c:pt>
                <c:pt idx="18">
                  <c:v>0</c:v>
                </c:pt>
              </c:numCache>
            </c:numRef>
          </c:val>
        </c:ser>
        <c:axId val="49175168"/>
        <c:axId val="49205632"/>
      </c:barChart>
      <c:catAx>
        <c:axId val="49175168"/>
        <c:scaling>
          <c:orientation val="minMax"/>
        </c:scaling>
        <c:axPos val="l"/>
        <c:tickLblPos val="nextTo"/>
        <c:crossAx val="49205632"/>
        <c:crosses val="autoZero"/>
        <c:auto val="1"/>
        <c:lblAlgn val="ctr"/>
        <c:lblOffset val="100"/>
      </c:catAx>
      <c:valAx>
        <c:axId val="49205632"/>
        <c:scaling>
          <c:orientation val="minMax"/>
        </c:scaling>
        <c:axPos val="b"/>
        <c:majorGridlines/>
        <c:numFmt formatCode="General" sourceLinked="1"/>
        <c:tickLblPos val="nextTo"/>
        <c:crossAx val="4917516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36821575563924086"/>
          <c:y val="3.6957671957671967E-2"/>
          <c:w val="0.57921411997413352"/>
          <c:h val="0.85391349206349232"/>
        </c:manualLayout>
      </c:layout>
      <c:barChart>
        <c:barDir val="bar"/>
        <c:grouping val="clustered"/>
        <c:ser>
          <c:idx val="0"/>
          <c:order val="0"/>
          <c:cat>
            <c:strRef>
              <c:f>工作表1!$G$2:$G$20</c:f>
              <c:strCache>
                <c:ptCount val="19"/>
                <c:pt idx="0">
                  <c:v>保特瓶</c:v>
                </c:pt>
                <c:pt idx="1">
                  <c:v>塑膠瓶蓋</c:v>
                </c:pt>
                <c:pt idx="2">
                  <c:v>其他食物容器</c:v>
                </c:pt>
                <c:pt idx="3">
                  <c:v>非食物容器</c:v>
                </c:pt>
                <c:pt idx="4">
                  <c:v>吸管</c:v>
                </c:pt>
                <c:pt idx="5">
                  <c:v>外帶飲料杯</c:v>
                </c:pt>
                <c:pt idx="6">
                  <c:v>免洗餐具</c:v>
                </c:pt>
                <c:pt idx="7">
                  <c:v>塑膠提袋</c:v>
                </c:pt>
                <c:pt idx="8">
                  <c:v>食品包裝袋</c:v>
                </c:pt>
                <c:pt idx="9">
                  <c:v>鐵鋁罐</c:v>
                </c:pt>
                <c:pt idx="10">
                  <c:v>鋁箔包</c:v>
                </c:pt>
                <c:pt idx="11">
                  <c:v>玻璃瓶（加碎片）</c:v>
                </c:pt>
                <c:pt idx="12">
                  <c:v>牙刷</c:v>
                </c:pt>
                <c:pt idx="13">
                  <c:v>針筒針頭</c:v>
                </c:pt>
                <c:pt idx="14">
                  <c:v>菸蒂</c:v>
                </c:pt>
                <c:pt idx="15">
                  <c:v>打火機</c:v>
                </c:pt>
                <c:pt idx="16">
                  <c:v>釣魚用具</c:v>
                </c:pt>
                <c:pt idx="17">
                  <c:v>漁業浮球</c:v>
                </c:pt>
                <c:pt idx="18">
                  <c:v>漁網繩子</c:v>
                </c:pt>
              </c:strCache>
            </c:strRef>
          </c:cat>
          <c:val>
            <c:numRef>
              <c:f>工作表1!$H$2:$H$20</c:f>
              <c:numCache>
                <c:formatCode>General</c:formatCode>
                <c:ptCount val="19"/>
                <c:pt idx="0">
                  <c:v>36</c:v>
                </c:pt>
                <c:pt idx="1">
                  <c:v>50</c:v>
                </c:pt>
                <c:pt idx="2">
                  <c:v>16</c:v>
                </c:pt>
                <c:pt idx="3">
                  <c:v>63</c:v>
                </c:pt>
                <c:pt idx="4">
                  <c:v>46</c:v>
                </c:pt>
                <c:pt idx="5">
                  <c:v>6</c:v>
                </c:pt>
                <c:pt idx="6">
                  <c:v>61</c:v>
                </c:pt>
                <c:pt idx="7">
                  <c:v>17</c:v>
                </c:pt>
                <c:pt idx="8">
                  <c:v>147</c:v>
                </c:pt>
                <c:pt idx="9">
                  <c:v>16</c:v>
                </c:pt>
                <c:pt idx="10">
                  <c:v>10</c:v>
                </c:pt>
                <c:pt idx="11">
                  <c:v>166</c:v>
                </c:pt>
                <c:pt idx="12">
                  <c:v>0</c:v>
                </c:pt>
                <c:pt idx="13">
                  <c:v>3</c:v>
                </c:pt>
                <c:pt idx="14">
                  <c:v>72</c:v>
                </c:pt>
                <c:pt idx="15">
                  <c:v>16</c:v>
                </c:pt>
                <c:pt idx="16">
                  <c:v>29</c:v>
                </c:pt>
                <c:pt idx="17">
                  <c:v>0</c:v>
                </c:pt>
                <c:pt idx="18">
                  <c:v>1</c:v>
                </c:pt>
              </c:numCache>
            </c:numRef>
          </c:val>
        </c:ser>
        <c:axId val="67315200"/>
        <c:axId val="67331968"/>
      </c:barChart>
      <c:catAx>
        <c:axId val="67315200"/>
        <c:scaling>
          <c:orientation val="minMax"/>
        </c:scaling>
        <c:axPos val="l"/>
        <c:tickLblPos val="nextTo"/>
        <c:crossAx val="67331968"/>
        <c:crosses val="autoZero"/>
        <c:auto val="1"/>
        <c:lblAlgn val="ctr"/>
        <c:lblOffset val="100"/>
      </c:catAx>
      <c:valAx>
        <c:axId val="67331968"/>
        <c:scaling>
          <c:orientation val="minMax"/>
        </c:scaling>
        <c:axPos val="b"/>
        <c:majorGridlines/>
        <c:numFmt formatCode="General" sourceLinked="1"/>
        <c:tickLblPos val="nextTo"/>
        <c:crossAx val="6731520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460826922496757"/>
          <c:y val="3.6957671957671967E-2"/>
          <c:w val="0.48705614384408852"/>
          <c:h val="0.85391349206349232"/>
        </c:manualLayout>
      </c:layout>
      <c:barChart>
        <c:barDir val="bar"/>
        <c:grouping val="clustered"/>
        <c:ser>
          <c:idx val="0"/>
          <c:order val="0"/>
          <c:cat>
            <c:strRef>
              <c:f>工作表1!$K$2:$K$20</c:f>
              <c:strCache>
                <c:ptCount val="19"/>
                <c:pt idx="0">
                  <c:v>保特瓶</c:v>
                </c:pt>
                <c:pt idx="1">
                  <c:v>塑膠瓶蓋</c:v>
                </c:pt>
                <c:pt idx="2">
                  <c:v>其他食物容器</c:v>
                </c:pt>
                <c:pt idx="3">
                  <c:v>非食物容器</c:v>
                </c:pt>
                <c:pt idx="4">
                  <c:v>吸管</c:v>
                </c:pt>
                <c:pt idx="5">
                  <c:v>外帶飲料杯</c:v>
                </c:pt>
                <c:pt idx="6">
                  <c:v>免洗餐具</c:v>
                </c:pt>
                <c:pt idx="7">
                  <c:v>塑膠提袋</c:v>
                </c:pt>
                <c:pt idx="8">
                  <c:v>食品包裝袋</c:v>
                </c:pt>
                <c:pt idx="9">
                  <c:v>鐵鋁罐</c:v>
                </c:pt>
                <c:pt idx="10">
                  <c:v>鋁箔包</c:v>
                </c:pt>
                <c:pt idx="11">
                  <c:v>玻璃瓶（加碎片）</c:v>
                </c:pt>
                <c:pt idx="12">
                  <c:v>牙刷</c:v>
                </c:pt>
                <c:pt idx="13">
                  <c:v>針筒針頭</c:v>
                </c:pt>
                <c:pt idx="14">
                  <c:v>菸蒂</c:v>
                </c:pt>
                <c:pt idx="15">
                  <c:v>打火機</c:v>
                </c:pt>
                <c:pt idx="16">
                  <c:v>釣魚用具</c:v>
                </c:pt>
                <c:pt idx="17">
                  <c:v>漁業浮球</c:v>
                </c:pt>
                <c:pt idx="18">
                  <c:v>漁網繩子</c:v>
                </c:pt>
              </c:strCache>
            </c:strRef>
          </c:cat>
          <c:val>
            <c:numRef>
              <c:f>工作表1!$L$2:$L$20</c:f>
              <c:numCache>
                <c:formatCode>General</c:formatCode>
                <c:ptCount val="19"/>
                <c:pt idx="0">
                  <c:v>44</c:v>
                </c:pt>
                <c:pt idx="1">
                  <c:v>94</c:v>
                </c:pt>
                <c:pt idx="2">
                  <c:v>20</c:v>
                </c:pt>
                <c:pt idx="3">
                  <c:v>15</c:v>
                </c:pt>
                <c:pt idx="4">
                  <c:v>109</c:v>
                </c:pt>
                <c:pt idx="5">
                  <c:v>27</c:v>
                </c:pt>
                <c:pt idx="6">
                  <c:v>9</c:v>
                </c:pt>
                <c:pt idx="7">
                  <c:v>6</c:v>
                </c:pt>
                <c:pt idx="8">
                  <c:v>12</c:v>
                </c:pt>
                <c:pt idx="9">
                  <c:v>5</c:v>
                </c:pt>
                <c:pt idx="10">
                  <c:v>3</c:v>
                </c:pt>
                <c:pt idx="11">
                  <c:v>29</c:v>
                </c:pt>
                <c:pt idx="12">
                  <c:v>1</c:v>
                </c:pt>
                <c:pt idx="13">
                  <c:v>4</c:v>
                </c:pt>
                <c:pt idx="14">
                  <c:v>12</c:v>
                </c:pt>
                <c:pt idx="15">
                  <c:v>2</c:v>
                </c:pt>
                <c:pt idx="16">
                  <c:v>5</c:v>
                </c:pt>
                <c:pt idx="17">
                  <c:v>2</c:v>
                </c:pt>
                <c:pt idx="18">
                  <c:v>0</c:v>
                </c:pt>
              </c:numCache>
            </c:numRef>
          </c:val>
        </c:ser>
        <c:axId val="85542784"/>
        <c:axId val="85559168"/>
      </c:barChart>
      <c:catAx>
        <c:axId val="85542784"/>
        <c:scaling>
          <c:orientation val="minMax"/>
        </c:scaling>
        <c:axPos val="l"/>
        <c:tickLblPos val="nextTo"/>
        <c:crossAx val="85559168"/>
        <c:crosses val="autoZero"/>
        <c:auto val="1"/>
        <c:lblAlgn val="ctr"/>
        <c:lblOffset val="100"/>
      </c:catAx>
      <c:valAx>
        <c:axId val="85559168"/>
        <c:scaling>
          <c:orientation val="minMax"/>
        </c:scaling>
        <c:axPos val="b"/>
        <c:majorGridlines/>
        <c:numFmt formatCode="General" sourceLinked="1"/>
        <c:tickLblPos val="nextTo"/>
        <c:crossAx val="8554278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hart>
    <c:plotArea>
      <c:layout>
        <c:manualLayout>
          <c:layoutTarget val="inner"/>
          <c:xMode val="edge"/>
          <c:yMode val="edge"/>
          <c:x val="0.42177496358949207"/>
          <c:y val="3.6957671957671967E-2"/>
          <c:w val="0.52440695654882918"/>
          <c:h val="0.85391349206349232"/>
        </c:manualLayout>
      </c:layout>
      <c:barChart>
        <c:barDir val="bar"/>
        <c:grouping val="clustered"/>
        <c:ser>
          <c:idx val="0"/>
          <c:order val="0"/>
          <c:cat>
            <c:strRef>
              <c:f>工作表1!$O$2:$O$20</c:f>
              <c:strCache>
                <c:ptCount val="19"/>
                <c:pt idx="0">
                  <c:v>保特瓶</c:v>
                </c:pt>
                <c:pt idx="1">
                  <c:v>塑膠瓶蓋</c:v>
                </c:pt>
                <c:pt idx="2">
                  <c:v>其他食物容器</c:v>
                </c:pt>
                <c:pt idx="3">
                  <c:v>非食物容器</c:v>
                </c:pt>
                <c:pt idx="4">
                  <c:v>吸管</c:v>
                </c:pt>
                <c:pt idx="5">
                  <c:v>外帶飲料杯</c:v>
                </c:pt>
                <c:pt idx="6">
                  <c:v>免洗餐具</c:v>
                </c:pt>
                <c:pt idx="7">
                  <c:v>塑膠提袋</c:v>
                </c:pt>
                <c:pt idx="8">
                  <c:v>食品包裝袋</c:v>
                </c:pt>
                <c:pt idx="9">
                  <c:v>鐵鋁罐</c:v>
                </c:pt>
                <c:pt idx="10">
                  <c:v>鋁箔包</c:v>
                </c:pt>
                <c:pt idx="11">
                  <c:v>玻璃瓶（加碎片）</c:v>
                </c:pt>
                <c:pt idx="12">
                  <c:v>牙刷</c:v>
                </c:pt>
                <c:pt idx="13">
                  <c:v>針筒針頭</c:v>
                </c:pt>
                <c:pt idx="14">
                  <c:v>菸蒂</c:v>
                </c:pt>
                <c:pt idx="15">
                  <c:v>打火機</c:v>
                </c:pt>
                <c:pt idx="16">
                  <c:v>釣魚用具</c:v>
                </c:pt>
                <c:pt idx="17">
                  <c:v>漁業浮球</c:v>
                </c:pt>
                <c:pt idx="18">
                  <c:v>漁網繩子</c:v>
                </c:pt>
              </c:strCache>
            </c:strRef>
          </c:cat>
          <c:val>
            <c:numRef>
              <c:f>工作表1!$P$2:$P$20</c:f>
              <c:numCache>
                <c:formatCode>General</c:formatCode>
                <c:ptCount val="19"/>
                <c:pt idx="0">
                  <c:v>162</c:v>
                </c:pt>
                <c:pt idx="1">
                  <c:v>306</c:v>
                </c:pt>
                <c:pt idx="2">
                  <c:v>53</c:v>
                </c:pt>
                <c:pt idx="3">
                  <c:v>56</c:v>
                </c:pt>
                <c:pt idx="4">
                  <c:v>404</c:v>
                </c:pt>
                <c:pt idx="5">
                  <c:v>64</c:v>
                </c:pt>
                <c:pt idx="6">
                  <c:v>96</c:v>
                </c:pt>
                <c:pt idx="7">
                  <c:v>149</c:v>
                </c:pt>
                <c:pt idx="8">
                  <c:v>85</c:v>
                </c:pt>
                <c:pt idx="9">
                  <c:v>15</c:v>
                </c:pt>
                <c:pt idx="10">
                  <c:v>29</c:v>
                </c:pt>
                <c:pt idx="11">
                  <c:v>114</c:v>
                </c:pt>
                <c:pt idx="12">
                  <c:v>12</c:v>
                </c:pt>
                <c:pt idx="13">
                  <c:v>8</c:v>
                </c:pt>
                <c:pt idx="14">
                  <c:v>0</c:v>
                </c:pt>
                <c:pt idx="15">
                  <c:v>151</c:v>
                </c:pt>
                <c:pt idx="16">
                  <c:v>1</c:v>
                </c:pt>
                <c:pt idx="17">
                  <c:v>0</c:v>
                </c:pt>
                <c:pt idx="18">
                  <c:v>0</c:v>
                </c:pt>
              </c:numCache>
            </c:numRef>
          </c:val>
        </c:ser>
        <c:axId val="95022464"/>
        <c:axId val="95624576"/>
      </c:barChart>
      <c:catAx>
        <c:axId val="95022464"/>
        <c:scaling>
          <c:orientation val="minMax"/>
        </c:scaling>
        <c:axPos val="l"/>
        <c:tickLblPos val="nextTo"/>
        <c:crossAx val="95624576"/>
        <c:crosses val="autoZero"/>
        <c:auto val="1"/>
        <c:lblAlgn val="ctr"/>
        <c:lblOffset val="100"/>
      </c:catAx>
      <c:valAx>
        <c:axId val="95624576"/>
        <c:scaling>
          <c:orientation val="minMax"/>
        </c:scaling>
        <c:axPos val="b"/>
        <c:majorGridlines/>
        <c:numFmt formatCode="General" sourceLinked="1"/>
        <c:tickLblPos val="nextTo"/>
        <c:crossAx val="9502246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TW"/>
  <c:chart>
    <c:plotArea>
      <c:layout/>
      <c:barChart>
        <c:barDir val="bar"/>
        <c:grouping val="clustered"/>
        <c:ser>
          <c:idx val="0"/>
          <c:order val="0"/>
          <c:cat>
            <c:strRef>
              <c:f>工作表1!$S$2:$S$20</c:f>
              <c:strCache>
                <c:ptCount val="19"/>
                <c:pt idx="0">
                  <c:v>保特瓶</c:v>
                </c:pt>
                <c:pt idx="1">
                  <c:v>塑膠瓶蓋</c:v>
                </c:pt>
                <c:pt idx="2">
                  <c:v>其他食物容器</c:v>
                </c:pt>
                <c:pt idx="3">
                  <c:v>非食物容器</c:v>
                </c:pt>
                <c:pt idx="4">
                  <c:v>吸管</c:v>
                </c:pt>
                <c:pt idx="5">
                  <c:v>外帶飲料杯</c:v>
                </c:pt>
                <c:pt idx="6">
                  <c:v>免洗餐具</c:v>
                </c:pt>
                <c:pt idx="7">
                  <c:v>塑膠提袋</c:v>
                </c:pt>
                <c:pt idx="8">
                  <c:v>食品包裝袋</c:v>
                </c:pt>
                <c:pt idx="9">
                  <c:v>鐵鋁罐</c:v>
                </c:pt>
                <c:pt idx="10">
                  <c:v>鋁箔包</c:v>
                </c:pt>
                <c:pt idx="11">
                  <c:v>玻璃瓶（加碎片）</c:v>
                </c:pt>
                <c:pt idx="12">
                  <c:v>牙刷</c:v>
                </c:pt>
                <c:pt idx="13">
                  <c:v>針筒針頭</c:v>
                </c:pt>
                <c:pt idx="14">
                  <c:v>菸蒂</c:v>
                </c:pt>
                <c:pt idx="15">
                  <c:v>打火機</c:v>
                </c:pt>
                <c:pt idx="16">
                  <c:v>釣魚用具</c:v>
                </c:pt>
                <c:pt idx="17">
                  <c:v>漁業浮球</c:v>
                </c:pt>
                <c:pt idx="18">
                  <c:v>漁網繩子</c:v>
                </c:pt>
              </c:strCache>
            </c:strRef>
          </c:cat>
          <c:val>
            <c:numRef>
              <c:f>工作表1!$T$2:$T$20</c:f>
              <c:numCache>
                <c:formatCode>General</c:formatCode>
                <c:ptCount val="19"/>
                <c:pt idx="0">
                  <c:v>180</c:v>
                </c:pt>
                <c:pt idx="1">
                  <c:v>103</c:v>
                </c:pt>
                <c:pt idx="2">
                  <c:v>18</c:v>
                </c:pt>
                <c:pt idx="3">
                  <c:v>18</c:v>
                </c:pt>
                <c:pt idx="4">
                  <c:v>44</c:v>
                </c:pt>
                <c:pt idx="5">
                  <c:v>40</c:v>
                </c:pt>
                <c:pt idx="6">
                  <c:v>72</c:v>
                </c:pt>
                <c:pt idx="7">
                  <c:v>16</c:v>
                </c:pt>
                <c:pt idx="8">
                  <c:v>153</c:v>
                </c:pt>
                <c:pt idx="9">
                  <c:v>17</c:v>
                </c:pt>
                <c:pt idx="10">
                  <c:v>19</c:v>
                </c:pt>
                <c:pt idx="11">
                  <c:v>27</c:v>
                </c:pt>
                <c:pt idx="12">
                  <c:v>0</c:v>
                </c:pt>
                <c:pt idx="13">
                  <c:v>1</c:v>
                </c:pt>
                <c:pt idx="14">
                  <c:v>15</c:v>
                </c:pt>
                <c:pt idx="15">
                  <c:v>25</c:v>
                </c:pt>
                <c:pt idx="16">
                  <c:v>5</c:v>
                </c:pt>
                <c:pt idx="17">
                  <c:v>95</c:v>
                </c:pt>
                <c:pt idx="18">
                  <c:v>18</c:v>
                </c:pt>
              </c:numCache>
            </c:numRef>
          </c:val>
        </c:ser>
        <c:axId val="132064000"/>
        <c:axId val="132276608"/>
      </c:barChart>
      <c:catAx>
        <c:axId val="132064000"/>
        <c:scaling>
          <c:orientation val="minMax"/>
        </c:scaling>
        <c:axPos val="l"/>
        <c:tickLblPos val="nextTo"/>
        <c:crossAx val="132276608"/>
        <c:crosses val="autoZero"/>
        <c:auto val="1"/>
        <c:lblAlgn val="ctr"/>
        <c:lblOffset val="100"/>
      </c:catAx>
      <c:valAx>
        <c:axId val="132276608"/>
        <c:scaling>
          <c:orientation val="minMax"/>
        </c:scaling>
        <c:axPos val="b"/>
        <c:majorGridlines/>
        <c:numFmt formatCode="General" sourceLinked="1"/>
        <c:tickLblPos val="nextTo"/>
        <c:crossAx val="132064000"/>
        <c:crosses val="autoZero"/>
        <c:crossBetween val="between"/>
      </c:valAx>
    </c:plotArea>
    <c:plotVisOnly val="1"/>
  </c:chart>
  <c:externalData r:id="rId1"/>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2017-10-02T08:55:00Z</dcterms:created>
  <dcterms:modified xsi:type="dcterms:W3CDTF">2017-10-03T08:51:00Z</dcterms:modified>
</cp:coreProperties>
</file>