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E5" w:rsidRPr="005444E5" w:rsidRDefault="005444E5" w:rsidP="005444E5">
      <w:pPr>
        <w:widowControl/>
        <w:shd w:val="clear" w:color="auto" w:fill="FFFFFF"/>
        <w:spacing w:line="480" w:lineRule="atLeast"/>
        <w:jc w:val="center"/>
        <w:rPr>
          <w:rFonts w:ascii="標楷體" w:eastAsia="標楷體" w:hAnsi="標楷體" w:cs="新細明體"/>
          <w:color w:val="000000"/>
          <w:kern w:val="0"/>
          <w:sz w:val="28"/>
          <w:szCs w:val="27"/>
        </w:rPr>
      </w:pPr>
      <w:r w:rsidRPr="005444E5">
        <w:rPr>
          <w:rFonts w:ascii="標楷體" w:eastAsia="標楷體" w:hAnsi="標楷體" w:cs="新細明體" w:hint="eastAsia"/>
          <w:b/>
          <w:bCs/>
          <w:color w:val="000000"/>
          <w:kern w:val="0"/>
          <w:sz w:val="32"/>
          <w:szCs w:val="32"/>
        </w:rPr>
        <w:t>合作學習的理論基礎</w:t>
      </w:r>
    </w:p>
    <w:p w:rsidR="005444E5" w:rsidRPr="005444E5" w:rsidRDefault="005444E5" w:rsidP="005444E5">
      <w:pPr>
        <w:widowControl/>
        <w:shd w:val="clear" w:color="auto" w:fill="FFFFFF"/>
        <w:spacing w:line="480" w:lineRule="atLeast"/>
        <w:jc w:val="center"/>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張杏如</w:t>
      </w:r>
    </w:p>
    <w:p w:rsidR="005444E5" w:rsidRPr="005444E5" w:rsidRDefault="005444E5" w:rsidP="005444E5">
      <w:pPr>
        <w:widowControl/>
        <w:shd w:val="clear" w:color="auto" w:fill="FFFFFF"/>
        <w:spacing w:line="480" w:lineRule="atLeast"/>
        <w:jc w:val="center"/>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國立台東大學課程與教育研究所</w:t>
      </w:r>
      <w:r w:rsidRPr="005444E5">
        <w:rPr>
          <w:rFonts w:ascii="標楷體" w:eastAsia="標楷體" w:hAnsi="標楷體" w:cs="新細明體"/>
          <w:color w:val="000000"/>
          <w:kern w:val="0"/>
          <w:szCs w:val="27"/>
        </w:rPr>
        <w:t>       </w:t>
      </w:r>
    </w:p>
    <w:p w:rsidR="005444E5" w:rsidRPr="005444E5" w:rsidRDefault="005444E5" w:rsidP="005444E5">
      <w:pPr>
        <w:widowControl/>
        <w:shd w:val="clear" w:color="auto" w:fill="FFFFFF"/>
        <w:spacing w:before="180" w:after="180"/>
        <w:rPr>
          <w:rFonts w:ascii="標楷體" w:eastAsia="標楷體" w:hAnsi="標楷體" w:cs="新細明體"/>
          <w:color w:val="000000"/>
          <w:kern w:val="0"/>
          <w:szCs w:val="27"/>
        </w:rPr>
      </w:pPr>
      <w:r w:rsidRPr="005444E5">
        <w:rPr>
          <w:rFonts w:ascii="標楷體" w:eastAsia="標楷體" w:hAnsi="標楷體" w:cs="新細明體" w:hint="eastAsia"/>
          <w:b/>
          <w:bCs/>
          <w:color w:val="000000"/>
          <w:kern w:val="0"/>
          <w:sz w:val="28"/>
          <w:szCs w:val="32"/>
        </w:rPr>
        <w:t>壹、前言</w:t>
      </w:r>
    </w:p>
    <w:p w:rsidR="005444E5" w:rsidRPr="005444E5" w:rsidRDefault="005444E5" w:rsidP="005444E5">
      <w:pPr>
        <w:widowControl/>
        <w:shd w:val="clear" w:color="auto" w:fill="FFFFFF"/>
        <w:spacing w:line="440" w:lineRule="atLeast"/>
        <w:ind w:firstLine="54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合作學習從</w:t>
      </w:r>
      <w:r w:rsidRPr="005444E5">
        <w:rPr>
          <w:rFonts w:ascii="標楷體" w:eastAsia="標楷體" w:hAnsi="標楷體" w:cs="新細明體"/>
          <w:color w:val="000000"/>
          <w:kern w:val="0"/>
          <w:szCs w:val="27"/>
        </w:rPr>
        <w:t>1970</w:t>
      </w:r>
      <w:r w:rsidRPr="005444E5">
        <w:rPr>
          <w:rFonts w:ascii="標楷體" w:eastAsia="標楷體" w:hAnsi="標楷體" w:cs="新細明體" w:hint="eastAsia"/>
          <w:color w:val="000000"/>
          <w:kern w:val="0"/>
          <w:szCs w:val="27"/>
        </w:rPr>
        <w:t>年起被廣為提倡（于富雲，</w:t>
      </w:r>
      <w:r w:rsidRPr="005444E5">
        <w:rPr>
          <w:rFonts w:ascii="標楷體" w:eastAsia="標楷體" w:hAnsi="標楷體" w:cs="新細明體"/>
          <w:color w:val="000000"/>
          <w:kern w:val="0"/>
          <w:szCs w:val="27"/>
        </w:rPr>
        <w:t>2001</w:t>
      </w:r>
      <w:r w:rsidRPr="005444E5">
        <w:rPr>
          <w:rFonts w:ascii="標楷體" w:eastAsia="標楷體" w:hAnsi="標楷體" w:cs="新細明體" w:hint="eastAsia"/>
          <w:color w:val="000000"/>
          <w:kern w:val="0"/>
          <w:szCs w:val="27"/>
        </w:rPr>
        <w:t>），是一種極有效的教學方式。依據社會</w:t>
      </w:r>
      <w:proofErr w:type="gramStart"/>
      <w:r w:rsidRPr="005444E5">
        <w:rPr>
          <w:rFonts w:ascii="標楷體" w:eastAsia="標楷體" w:hAnsi="標楷體" w:cs="新細明體" w:hint="eastAsia"/>
          <w:color w:val="000000"/>
          <w:kern w:val="0"/>
          <w:szCs w:val="27"/>
        </w:rPr>
        <w:t>建構論</w:t>
      </w:r>
      <w:proofErr w:type="gramEnd"/>
      <w:r w:rsidRPr="005444E5">
        <w:rPr>
          <w:rFonts w:ascii="標楷體" w:eastAsia="標楷體" w:hAnsi="標楷體" w:cs="新細明體" w:hint="eastAsia"/>
          <w:color w:val="000000"/>
          <w:kern w:val="0"/>
          <w:szCs w:val="27"/>
        </w:rPr>
        <w:t>，很多學者將合作學習視為一種讓學生透過分組、小組成員互動的過程中，達成共同目標的學習方法。</w:t>
      </w:r>
      <w:r w:rsidRPr="005444E5">
        <w:rPr>
          <w:rFonts w:ascii="標楷體" w:eastAsia="標楷體" w:hAnsi="標楷體" w:cs="新細明體"/>
          <w:color w:val="000000"/>
          <w:kern w:val="0"/>
          <w:szCs w:val="27"/>
        </w:rPr>
        <w:t>Johnson</w:t>
      </w:r>
      <w:r w:rsidRPr="005444E5">
        <w:rPr>
          <w:rFonts w:ascii="標楷體" w:eastAsia="標楷體" w:hAnsi="標楷體" w:cs="新細明體" w:hint="eastAsia"/>
          <w:color w:val="000000"/>
          <w:kern w:val="0"/>
          <w:szCs w:val="27"/>
        </w:rPr>
        <w:t>兄弟曾在其合作學習中心的網站上提到，他們至今仍很難將合作學習完整且明確的定義出來</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王岱伊，</w:t>
      </w:r>
      <w:r w:rsidRPr="005444E5">
        <w:rPr>
          <w:rFonts w:ascii="標楷體" w:eastAsia="標楷體" w:hAnsi="標楷體" w:cs="新細明體"/>
          <w:color w:val="000000"/>
          <w:kern w:val="0"/>
          <w:szCs w:val="27"/>
        </w:rPr>
        <w:t>2001)</w:t>
      </w:r>
      <w:r w:rsidRPr="005444E5">
        <w:rPr>
          <w:rFonts w:ascii="標楷體" w:eastAsia="標楷體" w:hAnsi="標楷體" w:cs="新細明體" w:hint="eastAsia"/>
          <w:color w:val="000000"/>
          <w:kern w:val="0"/>
          <w:szCs w:val="27"/>
        </w:rPr>
        <w:t>。由此我們可以瞭解，合作學習內涵的複雜性及多面性。</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自</w:t>
      </w:r>
      <w:r w:rsidRPr="005444E5">
        <w:rPr>
          <w:rFonts w:ascii="標楷體" w:eastAsia="標楷體" w:hAnsi="標楷體" w:cs="新細明體"/>
          <w:color w:val="000000"/>
          <w:kern w:val="0"/>
          <w:szCs w:val="27"/>
        </w:rPr>
        <w:t>1970</w:t>
      </w:r>
      <w:r w:rsidRPr="005444E5">
        <w:rPr>
          <w:rFonts w:ascii="標楷體" w:eastAsia="標楷體" w:hAnsi="標楷體" w:cs="新細明體" w:hint="eastAsia"/>
          <w:color w:val="000000"/>
          <w:kern w:val="0"/>
          <w:szCs w:val="27"/>
        </w:rPr>
        <w:t>年之後，很多學者針對合作學習的不同理論為基礎，發展出多種小組合作學習策略，在國外不下八十種（周立勳，</w:t>
      </w:r>
      <w:r w:rsidRPr="005444E5">
        <w:rPr>
          <w:rFonts w:ascii="標楷體" w:eastAsia="標楷體" w:hAnsi="標楷體" w:cs="新細明體"/>
          <w:color w:val="000000"/>
          <w:kern w:val="0"/>
          <w:szCs w:val="27"/>
        </w:rPr>
        <w:t>1994</w:t>
      </w:r>
      <w:r w:rsidRPr="005444E5">
        <w:rPr>
          <w:rFonts w:ascii="標楷體" w:eastAsia="標楷體" w:hAnsi="標楷體" w:cs="新細明體" w:hint="eastAsia"/>
          <w:color w:val="000000"/>
          <w:kern w:val="0"/>
          <w:szCs w:val="27"/>
        </w:rPr>
        <w:t>）。學習策略是固定的，但教學現場卻常受學生個人特質、班級氣氛、學習材料、教師特質、學習時間而影響，老師必須機動性的調整教學方式及策略，以確保學生達成有意義的學習。</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以下列出合作學習的理論基礎，是每一個教師在使用</w:t>
      </w:r>
      <w:proofErr w:type="gramStart"/>
      <w:r w:rsidRPr="005444E5">
        <w:rPr>
          <w:rFonts w:ascii="標楷體" w:eastAsia="標楷體" w:hAnsi="標楷體" w:cs="新細明體" w:hint="eastAsia"/>
          <w:color w:val="000000"/>
          <w:kern w:val="0"/>
          <w:szCs w:val="27"/>
        </w:rPr>
        <w:t>合作學儀策略</w:t>
      </w:r>
      <w:proofErr w:type="gramEnd"/>
      <w:r w:rsidRPr="005444E5">
        <w:rPr>
          <w:rFonts w:ascii="標楷體" w:eastAsia="標楷體" w:hAnsi="標楷體" w:cs="新細明體" w:hint="eastAsia"/>
          <w:color w:val="000000"/>
          <w:kern w:val="0"/>
          <w:szCs w:val="27"/>
        </w:rPr>
        <w:t>前應先進行瞭解的。教師藉由瞭解合作學習的理論基礎，才能理解合作學習策略中，每一個步驟對學生產生的影響及意義；也才能將教學策略做適當調整，設計出一套為目前學習者量身打造的合作學習策略，讓學生學習更有效果，也能有效減少合作學習時產生的負面效應。</w:t>
      </w:r>
    </w:p>
    <w:p w:rsidR="005444E5" w:rsidRPr="005444E5" w:rsidRDefault="005444E5" w:rsidP="005444E5">
      <w:pPr>
        <w:widowControl/>
        <w:shd w:val="clear" w:color="auto" w:fill="FFFFFF"/>
        <w:spacing w:before="180" w:after="180"/>
        <w:rPr>
          <w:rFonts w:ascii="標楷體" w:eastAsia="標楷體" w:hAnsi="標楷體" w:cs="新細明體"/>
          <w:color w:val="000000"/>
          <w:kern w:val="0"/>
          <w:szCs w:val="27"/>
        </w:rPr>
      </w:pPr>
      <w:r w:rsidRPr="005444E5">
        <w:rPr>
          <w:rFonts w:ascii="標楷體" w:eastAsia="標楷體" w:hAnsi="標楷體" w:cs="新細明體" w:hint="eastAsia"/>
          <w:b/>
          <w:bCs/>
          <w:color w:val="000000"/>
          <w:kern w:val="0"/>
          <w:sz w:val="28"/>
          <w:szCs w:val="32"/>
        </w:rPr>
        <w:t>貳、合作學習理論</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一、民主教育論</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十九世紀的教育學家</w:t>
      </w:r>
      <w:r w:rsidRPr="005444E5">
        <w:rPr>
          <w:rFonts w:ascii="標楷體" w:eastAsia="標楷體" w:hAnsi="標楷體" w:cs="新細明體"/>
          <w:color w:val="000000"/>
          <w:kern w:val="0"/>
          <w:szCs w:val="27"/>
        </w:rPr>
        <w:t>Parker</w:t>
      </w:r>
      <w:r w:rsidRPr="005444E5">
        <w:rPr>
          <w:rFonts w:ascii="標楷體" w:eastAsia="標楷體" w:hAnsi="標楷體" w:cs="新細明體" w:hint="eastAsia"/>
          <w:color w:val="000000"/>
          <w:kern w:val="0"/>
          <w:szCs w:val="27"/>
        </w:rPr>
        <w:t>認為，合作是民主社會的要素，而「共同責任」則是民主的中心原則；在民主社會中，個體藉由合作增進自我的發展，貢獻社會的能力也因此增長，學校教育應利用合作取代競爭，才能使學生能力獲得最大的發展，當班級瀰漫合作與分享的氣氛，學生更能樂在學習。二十世紀的學者</w:t>
      </w:r>
      <w:r w:rsidRPr="005444E5">
        <w:rPr>
          <w:rFonts w:ascii="標楷體" w:eastAsia="標楷體" w:hAnsi="標楷體" w:cs="新細明體"/>
          <w:color w:val="000000"/>
          <w:kern w:val="0"/>
          <w:szCs w:val="27"/>
        </w:rPr>
        <w:t>Dewey</w:t>
      </w:r>
      <w:r w:rsidRPr="005444E5">
        <w:rPr>
          <w:rFonts w:ascii="標楷體" w:eastAsia="標楷體" w:hAnsi="標楷體" w:cs="新細明體" w:hint="eastAsia"/>
          <w:color w:val="000000"/>
          <w:kern w:val="0"/>
          <w:szCs w:val="27"/>
        </w:rPr>
        <w:t>則認為，學校教育應培養學生將來在民主社會中生活應有的能力，必須培養學習環境中的民主氣氛，使學生能解決問題、適應團體中共同工作，成為有社會責任感的公民。</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周立勳，</w:t>
      </w:r>
      <w:r w:rsidRPr="005444E5">
        <w:rPr>
          <w:rFonts w:ascii="標楷體" w:eastAsia="標楷體" w:hAnsi="標楷體" w:cs="新細明體"/>
          <w:color w:val="000000"/>
          <w:kern w:val="0"/>
          <w:szCs w:val="27"/>
        </w:rPr>
        <w:t>1994</w:t>
      </w:r>
      <w:r w:rsidRPr="005444E5">
        <w:rPr>
          <w:rFonts w:ascii="標楷體" w:eastAsia="標楷體" w:hAnsi="標楷體" w:cs="新細明體" w:hint="eastAsia"/>
          <w:color w:val="000000"/>
          <w:kern w:val="0"/>
          <w:szCs w:val="27"/>
        </w:rPr>
        <w:t>；簡妙娟，</w:t>
      </w:r>
      <w:r w:rsidRPr="005444E5">
        <w:rPr>
          <w:rFonts w:ascii="標楷體" w:eastAsia="標楷體" w:hAnsi="標楷體" w:cs="新細明體"/>
          <w:color w:val="000000"/>
          <w:kern w:val="0"/>
          <w:szCs w:val="27"/>
        </w:rPr>
        <w:t>2000)</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lastRenderedPageBreak/>
        <w:t>綜合以上所述，學生未來在民主社會中生活，合作是不可或缺的要素，而學校必須培養學生適應民主社會的能力。因為合作學習重視「團體合作歷程」及「個人績效責任」，使學生不只能透過學習的過程，瞭解合作的真諦，建立與他人合作的所需的技能，培養民主素養，也能成為具有社會責任感的現代公民，妥善適應民主社會。</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近年來，部分學者在合作學習的研究中，提出了若干待改進的問題，例如：小組未出現強烈互動，而是執行一兩</w:t>
      </w:r>
      <w:proofErr w:type="gramStart"/>
      <w:r w:rsidRPr="005444E5">
        <w:rPr>
          <w:rFonts w:ascii="標楷體" w:eastAsia="標楷體" w:hAnsi="標楷體" w:cs="新細明體" w:hint="eastAsia"/>
          <w:color w:val="000000"/>
          <w:kern w:val="0"/>
          <w:szCs w:val="27"/>
        </w:rPr>
        <w:t>個</w:t>
      </w:r>
      <w:proofErr w:type="gramEnd"/>
      <w:r w:rsidRPr="005444E5">
        <w:rPr>
          <w:rFonts w:ascii="標楷體" w:eastAsia="標楷體" w:hAnsi="標楷體" w:cs="新細明體" w:hint="eastAsia"/>
          <w:color w:val="000000"/>
          <w:kern w:val="0"/>
          <w:szCs w:val="27"/>
        </w:rPr>
        <w:t>能力強者的決定；學生在活動進行時秩序不佳，教室管理出現問題；小組中的學生為能對自己的在小組中扮演的角色善盡責任等(丁惠琪，2000；李秋芳，2002)。這些研究都重新強調了民主教育論在合作學習實施時教育現場時所扮演的重要性(吳俊憲、黃政傑，2006)。</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二、動機理論</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學習動機，是學生學習的原動力，其表現及成敗，受到學習動機的影響；同樣的，學習動機也受到學習結果的影響。學者們提出不同的動機理論與觀點，以此了解人們在參與、生產、創造等方面，受到動機理論的潛在影響機制。以下，為了解「合作學習」教學策略如何增進學生學習動機，特針對「目標結構」「內在動機理論」及「需求理論」三方面，來瞭解合作學習在增進學生學習動機方面的影響。</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color w:val="000000"/>
          <w:kern w:val="0"/>
          <w:szCs w:val="27"/>
        </w:rPr>
        <w:t>(</w:t>
      </w:r>
      <w:proofErr w:type="gramStart"/>
      <w:r w:rsidRPr="005444E5">
        <w:rPr>
          <w:rFonts w:ascii="標楷體" w:eastAsia="標楷體" w:hAnsi="標楷體" w:cs="新細明體" w:hint="eastAsia"/>
          <w:color w:val="000000"/>
          <w:kern w:val="0"/>
          <w:szCs w:val="27"/>
        </w:rPr>
        <w:t>一</w:t>
      </w:r>
      <w:proofErr w:type="gramEnd"/>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目標結構</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目標結構是指學習者在達成目標的過程中，與其所處的團體裡其他成員互動的情形，不同的教學方式使團體的目標結構不同；而不同的目標結構也對學習者及團體氣氛造成不同的影響</w:t>
      </w:r>
      <w:r w:rsidRPr="005444E5">
        <w:rPr>
          <w:rFonts w:ascii="標楷體" w:eastAsia="標楷體" w:hAnsi="標楷體" w:cs="新細明體"/>
          <w:color w:val="000000"/>
          <w:kern w:val="0"/>
        </w:rPr>
        <w:t> </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李致誠，</w:t>
      </w:r>
      <w:r w:rsidRPr="005444E5">
        <w:rPr>
          <w:rFonts w:ascii="標楷體" w:eastAsia="標楷體" w:hAnsi="標楷體" w:cs="新細明體"/>
          <w:color w:val="000000"/>
          <w:kern w:val="0"/>
          <w:szCs w:val="27"/>
        </w:rPr>
        <w:t>2007)</w:t>
      </w:r>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color w:val="000000"/>
          <w:kern w:val="0"/>
          <w:szCs w:val="27"/>
        </w:rPr>
        <w:t>Deutsch</w:t>
      </w:r>
      <w:r w:rsidRPr="005444E5">
        <w:rPr>
          <w:rFonts w:ascii="標楷體" w:eastAsia="標楷體" w:hAnsi="標楷體" w:cs="新細明體" w:hint="eastAsia"/>
          <w:color w:val="000000"/>
          <w:kern w:val="0"/>
          <w:szCs w:val="27"/>
        </w:rPr>
        <w:t>在</w:t>
      </w:r>
      <w:r w:rsidRPr="005444E5">
        <w:rPr>
          <w:rFonts w:ascii="標楷體" w:eastAsia="標楷體" w:hAnsi="標楷體" w:cs="新細明體"/>
          <w:color w:val="000000"/>
          <w:kern w:val="0"/>
          <w:szCs w:val="27"/>
        </w:rPr>
        <w:t>1949</w:t>
      </w:r>
      <w:r w:rsidRPr="005444E5">
        <w:rPr>
          <w:rFonts w:ascii="標楷體" w:eastAsia="標楷體" w:hAnsi="標楷體" w:cs="新細明體" w:hint="eastAsia"/>
          <w:color w:val="000000"/>
          <w:kern w:val="0"/>
          <w:szCs w:val="27"/>
        </w:rPr>
        <w:t>年將目標結構分成以下三種：合作的目標結構、競爭的目標結構和個人的目標結構，以下分別敘述</w:t>
      </w:r>
      <w:r w:rsidRPr="005444E5">
        <w:rPr>
          <w:rFonts w:ascii="標楷體" w:eastAsia="標楷體" w:hAnsi="標楷體" w:cs="新細明體" w:hint="eastAsia"/>
          <w:color w:val="000000"/>
          <w:kern w:val="0"/>
        </w:rPr>
        <w:t> </w:t>
      </w:r>
      <w:r w:rsidRPr="005444E5">
        <w:rPr>
          <w:rFonts w:ascii="標楷體" w:eastAsia="標楷體" w:hAnsi="標楷體" w:cs="新細明體" w:hint="eastAsia"/>
          <w:color w:val="000000"/>
          <w:kern w:val="0"/>
          <w:szCs w:val="27"/>
        </w:rPr>
        <w:t>(</w:t>
      </w:r>
      <w:proofErr w:type="spellStart"/>
      <w:r w:rsidRPr="005444E5">
        <w:rPr>
          <w:rFonts w:ascii="標楷體" w:eastAsia="標楷體" w:hAnsi="標楷體" w:cs="新細明體" w:hint="eastAsia"/>
          <w:color w:val="000000"/>
          <w:kern w:val="0"/>
          <w:szCs w:val="27"/>
        </w:rPr>
        <w:t>Slavin</w:t>
      </w:r>
      <w:proofErr w:type="spellEnd"/>
      <w:r w:rsidRPr="005444E5">
        <w:rPr>
          <w:rFonts w:ascii="標楷體" w:eastAsia="標楷體" w:hAnsi="標楷體" w:cs="新細明體" w:hint="eastAsia"/>
          <w:color w:val="000000"/>
          <w:kern w:val="0"/>
          <w:szCs w:val="27"/>
        </w:rPr>
        <w:t>，1995)。</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1.</w:t>
      </w:r>
      <w:r w:rsidRPr="005444E5">
        <w:rPr>
          <w:rFonts w:ascii="標楷體" w:eastAsia="標楷體" w:hAnsi="標楷體" w:cs="新細明體" w:hint="eastAsia"/>
          <w:color w:val="000000"/>
          <w:kern w:val="0"/>
        </w:rPr>
        <w:t> </w:t>
      </w:r>
      <w:r w:rsidRPr="005444E5">
        <w:rPr>
          <w:rFonts w:ascii="標楷體" w:eastAsia="標楷體" w:hAnsi="標楷體" w:cs="新細明體" w:hint="eastAsia"/>
          <w:color w:val="000000"/>
          <w:kern w:val="0"/>
          <w:szCs w:val="27"/>
        </w:rPr>
        <w:t>合作的目標結構：個別學習者對達成學習目標所做的努力有益於團體中其他成員達成目標；個人將學習目標訂於幫助他阻礙人達成學習目標(周立勳，1994)。</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2.</w:t>
      </w:r>
      <w:r w:rsidRPr="005444E5">
        <w:rPr>
          <w:rFonts w:ascii="標楷體" w:eastAsia="標楷體" w:hAnsi="標楷體" w:cs="新細明體" w:hint="eastAsia"/>
          <w:color w:val="000000"/>
          <w:kern w:val="0"/>
        </w:rPr>
        <w:t> </w:t>
      </w:r>
      <w:r w:rsidRPr="005444E5">
        <w:rPr>
          <w:rFonts w:ascii="標楷體" w:eastAsia="標楷體" w:hAnsi="標楷體" w:cs="新細明體" w:hint="eastAsia"/>
          <w:color w:val="000000"/>
          <w:kern w:val="0"/>
          <w:szCs w:val="27"/>
        </w:rPr>
        <w:t>競爭的目標結構：個別學習者的對學習目標的努力將阻礙其他學習者達成目標。</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3.</w:t>
      </w:r>
      <w:r w:rsidRPr="005444E5">
        <w:rPr>
          <w:rFonts w:ascii="標楷體" w:eastAsia="標楷體" w:hAnsi="標楷體" w:cs="新細明體" w:hint="eastAsia"/>
          <w:color w:val="000000"/>
          <w:kern w:val="0"/>
        </w:rPr>
        <w:t> </w:t>
      </w:r>
      <w:r w:rsidRPr="005444E5">
        <w:rPr>
          <w:rFonts w:ascii="標楷體" w:eastAsia="標楷體" w:hAnsi="標楷體" w:cs="新細明體" w:hint="eastAsia"/>
          <w:color w:val="000000"/>
          <w:kern w:val="0"/>
          <w:szCs w:val="27"/>
        </w:rPr>
        <w:t>個人的目標結構：個別學習者對達成學習目標所做的努力與其他學習者沒有相關性。</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lastRenderedPageBreak/>
        <w:t>傳統的教學中，</w:t>
      </w:r>
      <w:proofErr w:type="gramStart"/>
      <w:r w:rsidRPr="005444E5">
        <w:rPr>
          <w:rFonts w:ascii="標楷體" w:eastAsia="標楷體" w:hAnsi="標楷體" w:cs="新細明體" w:hint="eastAsia"/>
          <w:color w:val="000000"/>
          <w:kern w:val="0"/>
          <w:szCs w:val="27"/>
        </w:rPr>
        <w:t>獲得酬賞的</w:t>
      </w:r>
      <w:proofErr w:type="gramEnd"/>
      <w:r w:rsidRPr="005444E5">
        <w:rPr>
          <w:rFonts w:ascii="標楷體" w:eastAsia="標楷體" w:hAnsi="標楷體" w:cs="新細明體" w:hint="eastAsia"/>
          <w:color w:val="000000"/>
          <w:kern w:val="0"/>
          <w:szCs w:val="27"/>
        </w:rPr>
        <w:t>方法來自於競爭，別人的成功將導致自己的失敗，造成競爭的目標結構</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鍾鳳香，2005</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。在這樣的學習環境中，中下程度的學生極少</w:t>
      </w:r>
      <w:proofErr w:type="gramStart"/>
      <w:r w:rsidRPr="005444E5">
        <w:rPr>
          <w:rFonts w:ascii="標楷體" w:eastAsia="標楷體" w:hAnsi="標楷體" w:cs="新細明體" w:hint="eastAsia"/>
          <w:color w:val="000000"/>
          <w:kern w:val="0"/>
          <w:szCs w:val="27"/>
        </w:rPr>
        <w:t>獲得酬賞</w:t>
      </w:r>
      <w:proofErr w:type="gramEnd"/>
      <w:r w:rsidRPr="005444E5">
        <w:rPr>
          <w:rFonts w:ascii="標楷體" w:eastAsia="標楷體" w:hAnsi="標楷體" w:cs="新細明體" w:hint="eastAsia"/>
          <w:color w:val="000000"/>
          <w:kern w:val="0"/>
          <w:szCs w:val="27"/>
        </w:rPr>
        <w:t>，不容易產生學習興趣。也因為某一個學生的成功，會減低其他學生成功的機會，造成</w:t>
      </w:r>
      <w:proofErr w:type="gramStart"/>
      <w:r w:rsidRPr="005444E5">
        <w:rPr>
          <w:rFonts w:ascii="標楷體" w:eastAsia="標楷體" w:hAnsi="標楷體" w:cs="新細明體" w:hint="eastAsia"/>
          <w:color w:val="000000"/>
          <w:kern w:val="0"/>
          <w:szCs w:val="27"/>
        </w:rPr>
        <w:t>同儕間的競爭</w:t>
      </w:r>
      <w:proofErr w:type="gramEnd"/>
      <w:r w:rsidRPr="005444E5">
        <w:rPr>
          <w:rFonts w:ascii="標楷體" w:eastAsia="標楷體" w:hAnsi="標楷體" w:cs="新細明體" w:hint="eastAsia"/>
          <w:color w:val="000000"/>
          <w:kern w:val="0"/>
          <w:szCs w:val="27"/>
        </w:rPr>
        <w:t>與對立，也可能使高成就學生成為敵對的對象。</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在合作學習中，要</w:t>
      </w:r>
      <w:proofErr w:type="gramStart"/>
      <w:r w:rsidRPr="005444E5">
        <w:rPr>
          <w:rFonts w:ascii="標楷體" w:eastAsia="標楷體" w:hAnsi="標楷體" w:cs="新細明體" w:hint="eastAsia"/>
          <w:color w:val="000000"/>
          <w:kern w:val="0"/>
          <w:szCs w:val="27"/>
        </w:rPr>
        <w:t>獲得酬賞的</w:t>
      </w:r>
      <w:proofErr w:type="gramEnd"/>
      <w:r w:rsidRPr="005444E5">
        <w:rPr>
          <w:rFonts w:ascii="標楷體" w:eastAsia="標楷體" w:hAnsi="標楷體" w:cs="新細明體" w:hint="eastAsia"/>
          <w:color w:val="000000"/>
          <w:kern w:val="0"/>
          <w:szCs w:val="27"/>
        </w:rPr>
        <w:t>要素，包括了個人績效責任的展現及團體學習目標的達成。學生為達成團體學習目標，不只需要自己努力，還要幫助團體中其他人；在這樣</w:t>
      </w:r>
      <w:proofErr w:type="gramStart"/>
      <w:r w:rsidRPr="005444E5">
        <w:rPr>
          <w:rFonts w:ascii="標楷體" w:eastAsia="標楷體" w:hAnsi="標楷體" w:cs="新細明體" w:hint="eastAsia"/>
          <w:color w:val="000000"/>
          <w:kern w:val="0"/>
          <w:szCs w:val="27"/>
        </w:rPr>
        <w:t>的酬賞結構</w:t>
      </w:r>
      <w:proofErr w:type="gramEnd"/>
      <w:r w:rsidRPr="005444E5">
        <w:rPr>
          <w:rFonts w:ascii="標楷體" w:eastAsia="標楷體" w:hAnsi="標楷體" w:cs="新細明體" w:hint="eastAsia"/>
          <w:color w:val="000000"/>
          <w:kern w:val="0"/>
          <w:szCs w:val="27"/>
        </w:rPr>
        <w:t>下，造成合作學習中，學習過程合作的目標結構。同時也形成了合作學習的兩大動機</w:t>
      </w:r>
      <w:proofErr w:type="gramStart"/>
      <w:r w:rsidRPr="005444E5">
        <w:rPr>
          <w:rFonts w:ascii="標楷體" w:eastAsia="標楷體" w:hAnsi="標楷體" w:cs="新細明體" w:hint="eastAsia"/>
          <w:color w:val="000000"/>
          <w:kern w:val="0"/>
          <w:szCs w:val="27"/>
        </w:rPr>
        <w:t>—</w:t>
      </w:r>
      <w:proofErr w:type="gramEnd"/>
      <w:r w:rsidRPr="005444E5">
        <w:rPr>
          <w:rFonts w:ascii="標楷體" w:eastAsia="標楷體" w:hAnsi="標楷體" w:cs="新細明體" w:hint="eastAsia"/>
          <w:color w:val="000000"/>
          <w:kern w:val="0"/>
          <w:szCs w:val="27"/>
        </w:rPr>
        <w:t>「個人的學習表現為團體累積得分」和「有優秀表現的小組才能</w:t>
      </w:r>
      <w:proofErr w:type="gramStart"/>
      <w:r w:rsidRPr="005444E5">
        <w:rPr>
          <w:rFonts w:ascii="標楷體" w:eastAsia="標楷體" w:hAnsi="標楷體" w:cs="新細明體" w:hint="eastAsia"/>
          <w:color w:val="000000"/>
          <w:kern w:val="0"/>
          <w:szCs w:val="27"/>
        </w:rPr>
        <w:t>獲得籌賞</w:t>
      </w:r>
      <w:proofErr w:type="gramEnd"/>
      <w:r w:rsidRPr="005444E5">
        <w:rPr>
          <w:rFonts w:ascii="標楷體" w:eastAsia="標楷體" w:hAnsi="標楷體" w:cs="新細明體" w:hint="eastAsia"/>
          <w:color w:val="000000"/>
          <w:kern w:val="0"/>
          <w:szCs w:val="27"/>
        </w:rPr>
        <w:t>」(謝文芳，2007)。</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合作的目標結構產生了一種學習情境</w:t>
      </w:r>
      <w:proofErr w:type="gramStart"/>
      <w:r w:rsidRPr="005444E5">
        <w:rPr>
          <w:rFonts w:ascii="標楷體" w:eastAsia="標楷體" w:hAnsi="標楷體" w:cs="新細明體" w:hint="eastAsia"/>
          <w:color w:val="000000"/>
          <w:kern w:val="0"/>
          <w:szCs w:val="27"/>
        </w:rPr>
        <w:t>—</w:t>
      </w:r>
      <w:proofErr w:type="gramEnd"/>
      <w:r w:rsidRPr="005444E5">
        <w:rPr>
          <w:rFonts w:ascii="標楷體" w:eastAsia="標楷體" w:hAnsi="標楷體" w:cs="新細明體" w:hint="eastAsia"/>
          <w:color w:val="000000"/>
          <w:kern w:val="0"/>
          <w:szCs w:val="27"/>
        </w:rPr>
        <w:t>只有團體的成功才能達成個人的目標(林麗霜，2005)。每個人一方面都必須盡自己的最大努力來學習，另一方面也要幫助其它的成員達成目標。團體中的成員達成目標時，不只團體成功時能得到公開</w:t>
      </w:r>
      <w:proofErr w:type="gramStart"/>
      <w:r w:rsidRPr="005444E5">
        <w:rPr>
          <w:rFonts w:ascii="標楷體" w:eastAsia="標楷體" w:hAnsi="標楷體" w:cs="新細明體" w:hint="eastAsia"/>
          <w:color w:val="000000"/>
          <w:kern w:val="0"/>
          <w:szCs w:val="27"/>
        </w:rPr>
        <w:t>的酬賞</w:t>
      </w:r>
      <w:proofErr w:type="gramEnd"/>
      <w:r w:rsidRPr="005444E5">
        <w:rPr>
          <w:rFonts w:ascii="標楷體" w:eastAsia="標楷體" w:hAnsi="標楷體" w:cs="新細明體" w:hint="eastAsia"/>
          <w:color w:val="000000"/>
          <w:kern w:val="0"/>
          <w:szCs w:val="27"/>
        </w:rPr>
        <w:t>(如：教學者的</w:t>
      </w:r>
      <w:proofErr w:type="gramStart"/>
      <w:r w:rsidRPr="005444E5">
        <w:rPr>
          <w:rFonts w:ascii="標楷體" w:eastAsia="標楷體" w:hAnsi="標楷體" w:cs="新細明體" w:hint="eastAsia"/>
          <w:color w:val="000000"/>
          <w:kern w:val="0"/>
          <w:szCs w:val="27"/>
        </w:rPr>
        <w:t>的</w:t>
      </w:r>
      <w:proofErr w:type="gramEnd"/>
      <w:r w:rsidRPr="005444E5">
        <w:rPr>
          <w:rFonts w:ascii="標楷體" w:eastAsia="標楷體" w:hAnsi="標楷體" w:cs="新細明體" w:hint="eastAsia"/>
          <w:color w:val="000000"/>
          <w:kern w:val="0"/>
          <w:szCs w:val="27"/>
        </w:rPr>
        <w:t>口頭表揚、實質獎勵)，也會得到同團體裡其他成員私下的激勵及讚賞，甚至提高團體中的社會地位。相反的，未盡自己最大努力的成員，也會受到來自團體的社會壓力；團體成功</w:t>
      </w:r>
      <w:proofErr w:type="gramStart"/>
      <w:r w:rsidRPr="005444E5">
        <w:rPr>
          <w:rFonts w:ascii="標楷體" w:eastAsia="標楷體" w:hAnsi="標楷體" w:cs="新細明體" w:hint="eastAsia"/>
          <w:color w:val="000000"/>
          <w:kern w:val="0"/>
          <w:szCs w:val="27"/>
        </w:rPr>
        <w:t>的酬賞</w:t>
      </w:r>
      <w:proofErr w:type="gramEnd"/>
      <w:r w:rsidRPr="005444E5">
        <w:rPr>
          <w:rFonts w:ascii="標楷體" w:eastAsia="標楷體" w:hAnsi="標楷體" w:cs="新細明體" w:hint="eastAsia"/>
          <w:color w:val="000000"/>
          <w:kern w:val="0"/>
          <w:szCs w:val="27"/>
        </w:rPr>
        <w:t>，及團體中成員的互相勉勵，都能進一步增加學習的動力(</w:t>
      </w:r>
      <w:proofErr w:type="spellStart"/>
      <w:r w:rsidRPr="005444E5">
        <w:rPr>
          <w:rFonts w:ascii="標楷體" w:eastAsia="標楷體" w:hAnsi="標楷體" w:cs="新細明體" w:hint="eastAsia"/>
          <w:color w:val="000000"/>
          <w:kern w:val="0"/>
          <w:szCs w:val="27"/>
        </w:rPr>
        <w:t>Slavin</w:t>
      </w:r>
      <w:proofErr w:type="spellEnd"/>
      <w:r w:rsidRPr="005444E5">
        <w:rPr>
          <w:rFonts w:ascii="標楷體" w:eastAsia="標楷體" w:hAnsi="標楷體" w:cs="新細明體" w:hint="eastAsia"/>
          <w:color w:val="000000"/>
          <w:kern w:val="0"/>
          <w:szCs w:val="27"/>
        </w:rPr>
        <w:t>，1995)。</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在合作學習的情境中，學生處於合作的目標結構下，高成就的學生被視為團體中可提供協助的角色、中等成就的學生可因為自己的努力而</w:t>
      </w:r>
      <w:proofErr w:type="gramStart"/>
      <w:r w:rsidRPr="005444E5">
        <w:rPr>
          <w:rFonts w:ascii="標楷體" w:eastAsia="標楷體" w:hAnsi="標楷體" w:cs="新細明體" w:hint="eastAsia"/>
          <w:color w:val="000000"/>
          <w:kern w:val="0"/>
          <w:szCs w:val="27"/>
        </w:rPr>
        <w:t>獲得酬賞</w:t>
      </w:r>
      <w:proofErr w:type="gramEnd"/>
      <w:r w:rsidRPr="005444E5">
        <w:rPr>
          <w:rFonts w:ascii="標楷體" w:eastAsia="標楷體" w:hAnsi="標楷體" w:cs="新細明體" w:hint="eastAsia"/>
          <w:color w:val="000000"/>
          <w:kern w:val="0"/>
          <w:szCs w:val="27"/>
        </w:rPr>
        <w:t>、低成就的學生也能獲得同儕的協助、鼓勵，在進步和團體的成功中，獲得內在學習的動力。</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成功的團體經驗能提升成員的自我評價，增加學習興趣；但值得注意的是，不成功的團體經驗也會影響學習的動機。當團體失敗時，團體成員中的失敗將特別醒目，因為此時他的失敗不只代表自己的失敗，還造成了團體中的失敗；對團體貢獻最少的成員可能受到其他成員的責備或懲罰。低成就者為了逃避公開譴責的恥辱感，可能將成敗歸因於自我能力的不足，或為了逃避自我能力不足對自尊的傷害，而採用「放棄努力」的方式(陳家彬，2007)。這是我們在實施分組合作學習時應該注意的部分。</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二</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需求理論</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人類有基本的心理需求，</w:t>
      </w:r>
      <w:proofErr w:type="spellStart"/>
      <w:r w:rsidRPr="005444E5">
        <w:rPr>
          <w:rFonts w:ascii="標楷體" w:eastAsia="標楷體" w:hAnsi="標楷體" w:cs="新細明體" w:hint="eastAsia"/>
          <w:color w:val="000000"/>
          <w:kern w:val="0"/>
          <w:szCs w:val="27"/>
        </w:rPr>
        <w:t>Deci</w:t>
      </w:r>
      <w:proofErr w:type="spellEnd"/>
      <w:r w:rsidRPr="005444E5">
        <w:rPr>
          <w:rFonts w:ascii="標楷體" w:eastAsia="標楷體" w:hAnsi="標楷體" w:cs="新細明體" w:hint="eastAsia"/>
          <w:color w:val="000000"/>
          <w:kern w:val="0"/>
          <w:szCs w:val="27"/>
        </w:rPr>
        <w:t xml:space="preserve">, </w:t>
      </w:r>
      <w:proofErr w:type="spellStart"/>
      <w:r w:rsidRPr="005444E5">
        <w:rPr>
          <w:rFonts w:ascii="標楷體" w:eastAsia="標楷體" w:hAnsi="標楷體" w:cs="新細明體" w:hint="eastAsia"/>
          <w:color w:val="000000"/>
          <w:kern w:val="0"/>
          <w:szCs w:val="27"/>
        </w:rPr>
        <w:t>Vallerand</w:t>
      </w:r>
      <w:proofErr w:type="spellEnd"/>
      <w:r w:rsidRPr="005444E5">
        <w:rPr>
          <w:rFonts w:ascii="標楷體" w:eastAsia="標楷體" w:hAnsi="標楷體" w:cs="新細明體" w:hint="eastAsia"/>
          <w:color w:val="000000"/>
          <w:kern w:val="0"/>
          <w:szCs w:val="27"/>
        </w:rPr>
        <w:t>, Pelletier &amp; Ryan</w:t>
      </w:r>
      <w:r w:rsidRPr="005444E5">
        <w:rPr>
          <w:rFonts w:ascii="標楷體" w:eastAsia="標楷體" w:hAnsi="標楷體" w:cs="新細明體" w:hint="eastAsia"/>
          <w:color w:val="000000"/>
          <w:kern w:val="0"/>
        </w:rPr>
        <w:t> </w:t>
      </w:r>
      <w:r w:rsidRPr="005444E5">
        <w:rPr>
          <w:rFonts w:ascii="標楷體" w:eastAsia="標楷體" w:hAnsi="標楷體" w:cs="新細明體" w:hint="eastAsia"/>
          <w:color w:val="000000"/>
          <w:kern w:val="0"/>
          <w:szCs w:val="27"/>
        </w:rPr>
        <w:t>將心理需求分為「能力」、「與人互動」、「自控權」三方面，若在能學習的情境中滿足這些心理需求，便能增加學習者的學習動機，提升學習表現(于富雲，2001)。</w:t>
      </w:r>
      <w:r w:rsidRPr="005444E5">
        <w:rPr>
          <w:rFonts w:ascii="標楷體" w:eastAsia="標楷體" w:hAnsi="標楷體" w:cs="新細明體" w:hint="eastAsia"/>
          <w:color w:val="000000"/>
          <w:kern w:val="0"/>
          <w:szCs w:val="27"/>
        </w:rPr>
        <w:lastRenderedPageBreak/>
        <w:t>McClelland則在成就需求理論中提到，對「成就」、「人際關係」和「權力」的追求和滿足，是達成工作目標的重要激勵因素(陳延澤、侯龍躍，2005)。</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傳統的學習環境中，競爭的目標結構下，只有少數的成功者，能在滿足「能力」和「成就」的需求，繼續保有學習動力；競爭的情境下，可能造成學習團體中的互相仇視，更剝奪了「人際關係」和「與人互動」方面的滿足。在合作學習的環境下，強調小組互相依存的合作情境，在團體之間的有效溝通</w:t>
      </w:r>
      <w:proofErr w:type="gramStart"/>
      <w:r w:rsidRPr="005444E5">
        <w:rPr>
          <w:rFonts w:ascii="標楷體" w:eastAsia="標楷體" w:hAnsi="標楷體" w:cs="新細明體" w:hint="eastAsia"/>
          <w:color w:val="000000"/>
          <w:kern w:val="0"/>
          <w:szCs w:val="27"/>
        </w:rPr>
        <w:t>和分功中</w:t>
      </w:r>
      <w:proofErr w:type="gramEnd"/>
      <w:r w:rsidRPr="005444E5">
        <w:rPr>
          <w:rFonts w:ascii="標楷體" w:eastAsia="標楷體" w:hAnsi="標楷體" w:cs="新細明體" w:hint="eastAsia"/>
          <w:color w:val="000000"/>
          <w:kern w:val="0"/>
          <w:szCs w:val="27"/>
        </w:rPr>
        <w:t>，能滿足「與人互動」和「人際關係」方面的需求。另外，合作學習強調小組責任分擔，不只不會剝奪「權力」和「能力」方面的需求，在「個人的成功來自於團體目標的達成」的互助情況下，原來中低學習成就的學生，也更容易得到「成就」方面的滿足，更進一步點燃起對該學習材料產生興趣的內在動機。</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人本主義心理學之父Maslow則將人的需求動機分成基本需求及成長需求，並進一步將基本需求分為生理需求、安全需求、隸屬與愛的需求、自尊的需求；成長需求分為知的需求、美的需求及自我實現的需求，唯有滿足了基本需求之後，人類才會追求成長的需求(陳慧珍，2007)。傳統的教學常使成績不好的學生感覺自卑、不被團體接納，當自尊需求及隸屬與愛的需求無法滿足，進而放棄了學習。合作學習利用同儕的接納與鼓勵，滿足學生隸屬與愛的需求，更因教學過程中為造成成功機會均等而設計的教學方式，滿足自尊的需求，在基本需求滿足的情況下，成長需求中知的需求及自我實現的需求的渴望便會成為學習的內在動機。</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三</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內在及外在動機</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動機如果以行為動力的來源區分，可分為「外在動機」與「內在動機」兩類。外在動機指的是外來的讚美、獎勵或懲罰；內在動機則是對新事物想了解的內在動力</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李宜玫，</w:t>
      </w:r>
      <w:r w:rsidRPr="005444E5">
        <w:rPr>
          <w:rFonts w:ascii="標楷體" w:eastAsia="標楷體" w:hAnsi="標楷體" w:cs="新細明體"/>
          <w:color w:val="000000"/>
          <w:kern w:val="0"/>
          <w:szCs w:val="27"/>
        </w:rPr>
        <w:t>2007)</w:t>
      </w:r>
      <w:r w:rsidRPr="005444E5">
        <w:rPr>
          <w:rFonts w:ascii="標楷體" w:eastAsia="標楷體" w:hAnsi="標楷體" w:cs="新細明體" w:hint="eastAsia"/>
          <w:color w:val="000000"/>
          <w:kern w:val="0"/>
          <w:szCs w:val="27"/>
        </w:rPr>
        <w:t>。在合作學習領域的情境中，教學者針對成功的小組進行公開表揚、獎勵，團體中同儕對個體突出優秀表現的讚美及友誼，都可歸類於提升個體學習的外在動機。</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在內在動機中，提供合作學習有效性論點的，是</w:t>
      </w:r>
      <w:r w:rsidRPr="005444E5">
        <w:rPr>
          <w:rFonts w:ascii="標楷體" w:eastAsia="標楷體" w:hAnsi="標楷體" w:cs="新細明體"/>
          <w:color w:val="000000"/>
          <w:kern w:val="0"/>
          <w:szCs w:val="27"/>
        </w:rPr>
        <w:t xml:space="preserve">Malone &amp; </w:t>
      </w:r>
      <w:proofErr w:type="spellStart"/>
      <w:r w:rsidRPr="005444E5">
        <w:rPr>
          <w:rFonts w:ascii="標楷體" w:eastAsia="標楷體" w:hAnsi="標楷體" w:cs="新細明體"/>
          <w:color w:val="000000"/>
          <w:kern w:val="0"/>
          <w:szCs w:val="27"/>
        </w:rPr>
        <w:t>Lepper</w:t>
      </w:r>
      <w:proofErr w:type="spellEnd"/>
      <w:r w:rsidRPr="005444E5">
        <w:rPr>
          <w:rFonts w:ascii="標楷體" w:eastAsia="標楷體" w:hAnsi="標楷體" w:cs="新細明體" w:hint="eastAsia"/>
          <w:color w:val="000000"/>
          <w:kern w:val="0"/>
          <w:szCs w:val="27"/>
        </w:rPr>
        <w:t>提出的內在動機架構</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丁世芳，</w:t>
      </w:r>
      <w:r w:rsidRPr="005444E5">
        <w:rPr>
          <w:rFonts w:ascii="標楷體" w:eastAsia="標楷體" w:hAnsi="標楷體" w:cs="新細明體"/>
          <w:color w:val="000000"/>
          <w:kern w:val="0"/>
          <w:szCs w:val="27"/>
        </w:rPr>
        <w:t>2006)</w:t>
      </w:r>
      <w:r w:rsidRPr="005444E5">
        <w:rPr>
          <w:rFonts w:ascii="標楷體" w:eastAsia="標楷體" w:hAnsi="標楷體" w:cs="新細明體" w:hint="eastAsia"/>
          <w:color w:val="000000"/>
          <w:kern w:val="0"/>
          <w:szCs w:val="27"/>
        </w:rPr>
        <w:t>。</w:t>
      </w:r>
      <w:r w:rsidRPr="005444E5">
        <w:rPr>
          <w:rFonts w:ascii="標楷體" w:eastAsia="標楷體" w:hAnsi="標楷體" w:cs="新細明體"/>
          <w:color w:val="000000"/>
          <w:kern w:val="0"/>
          <w:szCs w:val="27"/>
        </w:rPr>
        <w:t xml:space="preserve">Malone &amp; </w:t>
      </w:r>
      <w:proofErr w:type="spellStart"/>
      <w:r w:rsidRPr="005444E5">
        <w:rPr>
          <w:rFonts w:ascii="標楷體" w:eastAsia="標楷體" w:hAnsi="標楷體" w:cs="新細明體"/>
          <w:color w:val="000000"/>
          <w:kern w:val="0"/>
          <w:szCs w:val="27"/>
        </w:rPr>
        <w:t>Lepper</w:t>
      </w:r>
      <w:proofErr w:type="spellEnd"/>
      <w:r w:rsidRPr="005444E5">
        <w:rPr>
          <w:rFonts w:ascii="標楷體" w:eastAsia="標楷體" w:hAnsi="標楷體" w:cs="新細明體" w:hint="eastAsia"/>
          <w:color w:val="000000"/>
          <w:kern w:val="0"/>
          <w:szCs w:val="27"/>
        </w:rPr>
        <w:t>認為內在動機架構包含挑戰性、好奇心、操控性和假想空間四個部分，而其中以好奇心與合作學習的情境更為相關</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于富雲，</w:t>
      </w:r>
      <w:r w:rsidRPr="005444E5">
        <w:rPr>
          <w:rFonts w:ascii="標楷體" w:eastAsia="標楷體" w:hAnsi="標楷體" w:cs="新細明體"/>
          <w:color w:val="000000"/>
          <w:kern w:val="0"/>
          <w:szCs w:val="27"/>
        </w:rPr>
        <w:t>2001</w:t>
      </w:r>
      <w:r w:rsidRPr="005444E5">
        <w:rPr>
          <w:rFonts w:ascii="標楷體" w:eastAsia="標楷體" w:hAnsi="標楷體" w:cs="新細明體" w:hint="eastAsia"/>
          <w:color w:val="000000"/>
          <w:kern w:val="0"/>
          <w:szCs w:val="27"/>
        </w:rPr>
        <w:t>；江麗瓊，</w:t>
      </w:r>
      <w:r w:rsidRPr="005444E5">
        <w:rPr>
          <w:rFonts w:ascii="標楷體" w:eastAsia="標楷體" w:hAnsi="標楷體" w:cs="新細明體"/>
          <w:color w:val="000000"/>
          <w:kern w:val="0"/>
          <w:szCs w:val="27"/>
        </w:rPr>
        <w:t>2005)</w:t>
      </w:r>
      <w:r w:rsidRPr="005444E5">
        <w:rPr>
          <w:rFonts w:ascii="標楷體" w:eastAsia="標楷體" w:hAnsi="標楷體" w:cs="新細明體" w:hint="eastAsia"/>
          <w:color w:val="000000"/>
          <w:kern w:val="0"/>
          <w:szCs w:val="27"/>
        </w:rPr>
        <w:t>。人們在掌握了技巧之後，會具有想進一步了解事物的本質及意義內在動力，這就是我們所稱的好奇心。在合作學習的情境中，透過團體成員面對面的討論、質疑、澄清的思索過程，成員有機會發現自己對事物瞭解不完整或不適當的部分，引發其好奇心，並進一步追求正確。這種因好奇</w:t>
      </w:r>
      <w:r w:rsidRPr="005444E5">
        <w:rPr>
          <w:rFonts w:ascii="標楷體" w:eastAsia="標楷體" w:hAnsi="標楷體" w:cs="新細明體" w:hint="eastAsia"/>
          <w:color w:val="000000"/>
          <w:kern w:val="0"/>
          <w:szCs w:val="27"/>
        </w:rPr>
        <w:lastRenderedPageBreak/>
        <w:t>心引起的學習行為提供在得到了解之後的心理回饋，進一步增加學習的動力及興趣</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張寶蓮，</w:t>
      </w:r>
      <w:r w:rsidRPr="005444E5">
        <w:rPr>
          <w:rFonts w:ascii="標楷體" w:eastAsia="標楷體" w:hAnsi="標楷體" w:cs="新細明體"/>
          <w:color w:val="000000"/>
          <w:kern w:val="0"/>
          <w:szCs w:val="27"/>
        </w:rPr>
        <w:t>1995)</w:t>
      </w:r>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綜合以上所述，合作學習的團體成員對學習材料的討論、質疑，辯證，能有效提高學習的內在動機；而小組達成目標所獲得</w:t>
      </w:r>
      <w:proofErr w:type="gramStart"/>
      <w:r w:rsidRPr="005444E5">
        <w:rPr>
          <w:rFonts w:ascii="標楷體" w:eastAsia="標楷體" w:hAnsi="標楷體" w:cs="新細明體" w:hint="eastAsia"/>
          <w:color w:val="000000"/>
          <w:kern w:val="0"/>
          <w:szCs w:val="27"/>
        </w:rPr>
        <w:t>的酬賞</w:t>
      </w:r>
      <w:proofErr w:type="gramEnd"/>
      <w:r w:rsidRPr="005444E5">
        <w:rPr>
          <w:rFonts w:ascii="標楷體" w:eastAsia="標楷體" w:hAnsi="標楷體" w:cs="新細明體" w:hint="eastAsia"/>
          <w:color w:val="000000"/>
          <w:kern w:val="0"/>
          <w:szCs w:val="27"/>
        </w:rPr>
        <w:t>，則是小組成員達成目標的外在動機。但值得注意的是，外在動機在使用的方式不同可能對內在動機造成影響。所以，當目標達成時，</w:t>
      </w:r>
      <w:proofErr w:type="gramStart"/>
      <w:r w:rsidRPr="005444E5">
        <w:rPr>
          <w:rFonts w:ascii="標楷體" w:eastAsia="標楷體" w:hAnsi="標楷體" w:cs="新細明體" w:hint="eastAsia"/>
          <w:color w:val="000000"/>
          <w:kern w:val="0"/>
          <w:szCs w:val="27"/>
        </w:rPr>
        <w:t>酬賞是</w:t>
      </w:r>
      <w:proofErr w:type="gramEnd"/>
      <w:r w:rsidRPr="005444E5">
        <w:rPr>
          <w:rFonts w:ascii="標楷體" w:eastAsia="標楷體" w:hAnsi="標楷體" w:cs="新細明體" w:hint="eastAsia"/>
          <w:color w:val="000000"/>
          <w:kern w:val="0"/>
          <w:szCs w:val="27"/>
        </w:rPr>
        <w:t>實質獎賞或口頭稱讚、事先告知或</w:t>
      </w:r>
      <w:proofErr w:type="gramStart"/>
      <w:r w:rsidRPr="005444E5">
        <w:rPr>
          <w:rFonts w:ascii="標楷體" w:eastAsia="標楷體" w:hAnsi="標楷體" w:cs="新細明體" w:hint="eastAsia"/>
          <w:color w:val="000000"/>
          <w:kern w:val="0"/>
          <w:szCs w:val="27"/>
        </w:rPr>
        <w:t>不</w:t>
      </w:r>
      <w:proofErr w:type="gramEnd"/>
      <w:r w:rsidRPr="005444E5">
        <w:rPr>
          <w:rFonts w:ascii="標楷體" w:eastAsia="標楷體" w:hAnsi="標楷體" w:cs="新細明體" w:hint="eastAsia"/>
          <w:color w:val="000000"/>
          <w:kern w:val="0"/>
          <w:szCs w:val="27"/>
        </w:rPr>
        <w:t>預期出現、小組成員的年紀大或是小，這些造成外在動機的</w:t>
      </w:r>
      <w:proofErr w:type="gramStart"/>
      <w:r w:rsidRPr="005444E5">
        <w:rPr>
          <w:rFonts w:ascii="標楷體" w:eastAsia="標楷體" w:hAnsi="標楷體" w:cs="新細明體" w:hint="eastAsia"/>
          <w:color w:val="000000"/>
          <w:kern w:val="0"/>
          <w:szCs w:val="27"/>
        </w:rPr>
        <w:t>不同酬賞因素</w:t>
      </w:r>
      <w:proofErr w:type="gramEnd"/>
      <w:r w:rsidRPr="005444E5">
        <w:rPr>
          <w:rFonts w:ascii="標楷體" w:eastAsia="標楷體" w:hAnsi="標楷體" w:cs="新細明體" w:hint="eastAsia"/>
          <w:color w:val="000000"/>
          <w:kern w:val="0"/>
          <w:szCs w:val="27"/>
        </w:rPr>
        <w:t>都可能造成個體內在動機上升或下降，使用時宜多加留意</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李宜玫，</w:t>
      </w:r>
      <w:r w:rsidRPr="005444E5">
        <w:rPr>
          <w:rFonts w:ascii="標楷體" w:eastAsia="標楷體" w:hAnsi="標楷體" w:cs="新細明體"/>
          <w:color w:val="000000"/>
          <w:kern w:val="0"/>
          <w:szCs w:val="27"/>
        </w:rPr>
        <w:t>2007)</w:t>
      </w:r>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三、社會學習理論</w:t>
      </w:r>
    </w:p>
    <w:p w:rsidR="005444E5" w:rsidRPr="005444E5" w:rsidRDefault="005444E5" w:rsidP="005444E5">
      <w:pPr>
        <w:widowControl/>
        <w:shd w:val="clear" w:color="auto" w:fill="FFFFFF"/>
        <w:spacing w:line="440" w:lineRule="atLeast"/>
        <w:rPr>
          <w:rFonts w:ascii="標楷體" w:eastAsia="標楷體" w:hAnsi="標楷體" w:cs="新細明體"/>
          <w:color w:val="000000"/>
          <w:kern w:val="0"/>
          <w:szCs w:val="27"/>
        </w:rPr>
      </w:pPr>
      <w:r w:rsidRPr="005444E5">
        <w:rPr>
          <w:rFonts w:ascii="標楷體" w:eastAsia="標楷體" w:hAnsi="標楷體" w:cs="新細明體"/>
          <w:color w:val="000000"/>
          <w:kern w:val="0"/>
          <w:szCs w:val="27"/>
        </w:rPr>
        <w:t>(</w:t>
      </w:r>
      <w:proofErr w:type="gramStart"/>
      <w:r w:rsidRPr="005444E5">
        <w:rPr>
          <w:rFonts w:ascii="標楷體" w:eastAsia="標楷體" w:hAnsi="標楷體" w:cs="新細明體" w:hint="eastAsia"/>
          <w:color w:val="000000"/>
          <w:kern w:val="0"/>
          <w:szCs w:val="27"/>
        </w:rPr>
        <w:t>一</w:t>
      </w:r>
      <w:proofErr w:type="gramEnd"/>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社會互賴論</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proofErr w:type="spellStart"/>
      <w:r w:rsidRPr="005444E5">
        <w:rPr>
          <w:rFonts w:ascii="標楷體" w:eastAsia="標楷體" w:hAnsi="標楷體" w:cs="新細明體"/>
          <w:color w:val="000000"/>
          <w:kern w:val="0"/>
          <w:szCs w:val="27"/>
        </w:rPr>
        <w:t>Lewin</w:t>
      </w:r>
      <w:proofErr w:type="spellEnd"/>
      <w:r w:rsidRPr="005444E5">
        <w:rPr>
          <w:rFonts w:ascii="標楷體" w:eastAsia="標楷體" w:hAnsi="標楷體" w:cs="新細明體"/>
          <w:color w:val="000000"/>
          <w:kern w:val="0"/>
        </w:rPr>
        <w:t> </w:t>
      </w:r>
      <w:r w:rsidRPr="005444E5">
        <w:rPr>
          <w:rFonts w:ascii="標楷體" w:eastAsia="標楷體" w:hAnsi="標楷體" w:cs="新細明體" w:hint="eastAsia"/>
          <w:color w:val="000000"/>
          <w:kern w:val="0"/>
          <w:szCs w:val="27"/>
        </w:rPr>
        <w:t>依據其場地論，進一步研究小團中運作歷程，即「團體動力論」，發現在團體中，任一成員或附屬團體均會對小團體中其他成員或附屬團體造成影響。團體成員</w:t>
      </w:r>
      <w:proofErr w:type="gramStart"/>
      <w:r w:rsidRPr="005444E5">
        <w:rPr>
          <w:rFonts w:ascii="標楷體" w:eastAsia="標楷體" w:hAnsi="標楷體" w:cs="新細明體" w:hint="eastAsia"/>
          <w:color w:val="000000"/>
          <w:kern w:val="0"/>
          <w:szCs w:val="27"/>
        </w:rPr>
        <w:t>之間，</w:t>
      </w:r>
      <w:proofErr w:type="gramEnd"/>
      <w:r w:rsidRPr="005444E5">
        <w:rPr>
          <w:rFonts w:ascii="標楷體" w:eastAsia="標楷體" w:hAnsi="標楷體" w:cs="新細明體" w:hint="eastAsia"/>
          <w:color w:val="000000"/>
          <w:kern w:val="0"/>
          <w:szCs w:val="27"/>
        </w:rPr>
        <w:t>牽一髮而動全身，存在著互相依賴的關係</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黃政傑、林佩璇，</w:t>
      </w:r>
      <w:r w:rsidRPr="005444E5">
        <w:rPr>
          <w:rFonts w:ascii="標楷體" w:eastAsia="標楷體" w:hAnsi="標楷體" w:cs="新細明體"/>
          <w:color w:val="000000"/>
          <w:kern w:val="0"/>
          <w:szCs w:val="27"/>
        </w:rPr>
        <w:t>1996)</w:t>
      </w:r>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proofErr w:type="spellStart"/>
      <w:r w:rsidRPr="005444E5">
        <w:rPr>
          <w:rFonts w:ascii="標楷體" w:eastAsia="標楷體" w:hAnsi="標楷體" w:cs="新細明體"/>
          <w:color w:val="000000"/>
          <w:kern w:val="0"/>
          <w:szCs w:val="27"/>
        </w:rPr>
        <w:t>Deuctsh</w:t>
      </w:r>
      <w:proofErr w:type="spellEnd"/>
      <w:r w:rsidRPr="005444E5">
        <w:rPr>
          <w:rFonts w:ascii="標楷體" w:eastAsia="標楷體" w:hAnsi="標楷體" w:cs="新細明體" w:hint="eastAsia"/>
          <w:color w:val="000000"/>
          <w:kern w:val="0"/>
          <w:szCs w:val="27"/>
        </w:rPr>
        <w:t>以</w:t>
      </w:r>
      <w:proofErr w:type="spellStart"/>
      <w:r w:rsidRPr="005444E5">
        <w:rPr>
          <w:rFonts w:ascii="標楷體" w:eastAsia="標楷體" w:hAnsi="標楷體" w:cs="新細明體"/>
          <w:color w:val="000000"/>
          <w:kern w:val="0"/>
          <w:szCs w:val="27"/>
        </w:rPr>
        <w:t>Lewin</w:t>
      </w:r>
      <w:proofErr w:type="spellEnd"/>
      <w:r w:rsidRPr="005444E5">
        <w:rPr>
          <w:rFonts w:ascii="標楷體" w:eastAsia="標楷體" w:hAnsi="標楷體" w:cs="新細明體" w:hint="eastAsia"/>
          <w:color w:val="000000"/>
          <w:kern w:val="0"/>
          <w:szCs w:val="27"/>
        </w:rPr>
        <w:t>的團體動力論為基礎，將相互依賴狀態分別在個體參與特定情境中「目標的」及採取的「行動」兩個向度，分成四個類型，說明競爭與合作兩種類型的相互依賴概念</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周立勳，</w:t>
      </w:r>
      <w:r w:rsidRPr="005444E5">
        <w:rPr>
          <w:rFonts w:ascii="標楷體" w:eastAsia="標楷體" w:hAnsi="標楷體" w:cs="新細明體"/>
          <w:color w:val="000000"/>
          <w:kern w:val="0"/>
          <w:szCs w:val="27"/>
        </w:rPr>
        <w:t>1994</w:t>
      </w:r>
      <w:r w:rsidRPr="005444E5">
        <w:rPr>
          <w:rFonts w:ascii="標楷體" w:eastAsia="標楷體" w:hAnsi="標楷體" w:cs="新細明體" w:hint="eastAsia"/>
          <w:color w:val="000000"/>
          <w:kern w:val="0"/>
          <w:szCs w:val="27"/>
        </w:rPr>
        <w:t>；</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，如</w:t>
      </w:r>
      <w:r w:rsidRPr="005444E5">
        <w:rPr>
          <w:rFonts w:ascii="標楷體" w:eastAsia="標楷體" w:hAnsi="標楷體" w:cs="新細明體"/>
          <w:color w:val="000000"/>
          <w:kern w:val="0"/>
          <w:szCs w:val="27"/>
        </w:rPr>
        <w:t>1-1</w:t>
      </w:r>
      <w:r w:rsidRPr="005444E5">
        <w:rPr>
          <w:rFonts w:ascii="標楷體" w:eastAsia="標楷體" w:hAnsi="標楷體" w:cs="新細明體" w:hint="eastAsia"/>
          <w:color w:val="000000"/>
          <w:kern w:val="0"/>
          <w:szCs w:val="27"/>
        </w:rPr>
        <w:t>。</w:t>
      </w:r>
    </w:p>
    <w:p w:rsidR="005444E5" w:rsidRDefault="005444E5" w:rsidP="005444E5">
      <w:pPr>
        <w:widowControl/>
        <w:shd w:val="clear" w:color="auto" w:fill="FFFFFF"/>
        <w:spacing w:line="440" w:lineRule="atLeast"/>
        <w:ind w:firstLine="425"/>
        <w:rPr>
          <w:rFonts w:ascii="標楷體" w:eastAsia="標楷體" w:hAnsi="標楷體" w:cs="新細明體" w:hint="eastAsia"/>
          <w:color w:val="000000"/>
          <w:kern w:val="0"/>
          <w:szCs w:val="27"/>
        </w:rPr>
      </w:pPr>
      <w:r w:rsidRPr="005444E5">
        <w:rPr>
          <w:rFonts w:ascii="標楷體" w:eastAsia="標楷體" w:hAnsi="標楷體" w:cs="新細明體" w:hint="eastAsia"/>
          <w:color w:val="000000"/>
          <w:kern w:val="0"/>
          <w:szCs w:val="27"/>
        </w:rPr>
        <w:t>另外，</w:t>
      </w:r>
      <w:r w:rsidRPr="005444E5">
        <w:rPr>
          <w:rFonts w:ascii="標楷體" w:eastAsia="標楷體" w:hAnsi="標楷體" w:cs="新細明體"/>
          <w:color w:val="000000"/>
          <w:kern w:val="0"/>
          <w:szCs w:val="27"/>
        </w:rPr>
        <w:t>Piaget</w:t>
      </w:r>
      <w:r w:rsidRPr="005444E5">
        <w:rPr>
          <w:rFonts w:ascii="標楷體" w:eastAsia="標楷體" w:hAnsi="標楷體" w:cs="新細明體" w:hint="eastAsia"/>
          <w:color w:val="000000"/>
          <w:kern w:val="0"/>
          <w:szCs w:val="27"/>
        </w:rPr>
        <w:t>還提到社會專屬知識的概念。舉凡社會中的文字、語言、道德觀、價值觀等，</w:t>
      </w:r>
      <w:proofErr w:type="gramStart"/>
      <w:r w:rsidRPr="005444E5">
        <w:rPr>
          <w:rFonts w:ascii="標楷體" w:eastAsia="標楷體" w:hAnsi="標楷體" w:cs="新細明體" w:hint="eastAsia"/>
          <w:color w:val="000000"/>
          <w:kern w:val="0"/>
          <w:szCs w:val="27"/>
        </w:rPr>
        <w:t>均屬社會</w:t>
      </w:r>
      <w:proofErr w:type="gramEnd"/>
      <w:r w:rsidRPr="005444E5">
        <w:rPr>
          <w:rFonts w:ascii="標楷體" w:eastAsia="標楷體" w:hAnsi="標楷體" w:cs="新細明體" w:hint="eastAsia"/>
          <w:color w:val="000000"/>
          <w:kern w:val="0"/>
          <w:szCs w:val="27"/>
        </w:rPr>
        <w:t>專屬知識的範圍。</w:t>
      </w:r>
      <w:proofErr w:type="gramStart"/>
      <w:r w:rsidRPr="005444E5">
        <w:rPr>
          <w:rFonts w:ascii="標楷體" w:eastAsia="標楷體" w:hAnsi="標楷體" w:cs="新細明體" w:hint="eastAsia"/>
          <w:color w:val="000000"/>
          <w:kern w:val="0"/>
          <w:szCs w:val="27"/>
        </w:rPr>
        <w:t>而要習得</w:t>
      </w:r>
      <w:proofErr w:type="gramEnd"/>
      <w:r w:rsidRPr="005444E5">
        <w:rPr>
          <w:rFonts w:ascii="標楷體" w:eastAsia="標楷體" w:hAnsi="標楷體" w:cs="新細明體" w:hint="eastAsia"/>
          <w:color w:val="000000"/>
          <w:kern w:val="0"/>
          <w:szCs w:val="27"/>
        </w:rPr>
        <w:t>社會專屬知識，唯有依靠與所處社會中的他人互動才能產生</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周立勳，</w:t>
      </w:r>
      <w:r w:rsidRPr="005444E5">
        <w:rPr>
          <w:rFonts w:ascii="標楷體" w:eastAsia="標楷體" w:hAnsi="標楷體" w:cs="新細明體"/>
          <w:color w:val="000000"/>
          <w:kern w:val="0"/>
          <w:szCs w:val="27"/>
        </w:rPr>
        <w:t>1994)</w:t>
      </w:r>
      <w:r w:rsidRPr="005444E5">
        <w:rPr>
          <w:rFonts w:ascii="標楷體" w:eastAsia="標楷體" w:hAnsi="標楷體" w:cs="新細明體" w:hint="eastAsia"/>
          <w:color w:val="000000"/>
          <w:kern w:val="0"/>
          <w:szCs w:val="27"/>
        </w:rPr>
        <w:t>。增加互動的機會，便是合作學習教學所能提供的。</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六、多元智慧論</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proofErr w:type="spellStart"/>
      <w:r w:rsidRPr="005444E5">
        <w:rPr>
          <w:rFonts w:ascii="標楷體" w:eastAsia="標楷體" w:hAnsi="標楷體" w:cs="新細明體"/>
          <w:color w:val="000000"/>
          <w:kern w:val="0"/>
          <w:szCs w:val="27"/>
        </w:rPr>
        <w:t>Gardne</w:t>
      </w:r>
      <w:proofErr w:type="spellEnd"/>
      <w:r w:rsidRPr="005444E5">
        <w:rPr>
          <w:rFonts w:ascii="標楷體" w:eastAsia="標楷體" w:hAnsi="標楷體" w:cs="新細明體" w:hint="eastAsia"/>
          <w:color w:val="000000"/>
          <w:kern w:val="0"/>
          <w:szCs w:val="27"/>
        </w:rPr>
        <w:t>在</w:t>
      </w:r>
      <w:r w:rsidRPr="005444E5">
        <w:rPr>
          <w:rFonts w:ascii="標楷體" w:eastAsia="標楷體" w:hAnsi="標楷體" w:cs="新細明體"/>
          <w:color w:val="000000"/>
          <w:kern w:val="0"/>
          <w:szCs w:val="27"/>
        </w:rPr>
        <w:t>1983</w:t>
      </w:r>
      <w:r w:rsidRPr="005444E5">
        <w:rPr>
          <w:rFonts w:ascii="標楷體" w:eastAsia="標楷體" w:hAnsi="標楷體" w:cs="新細明體" w:hint="eastAsia"/>
          <w:color w:val="000000"/>
          <w:kern w:val="0"/>
          <w:szCs w:val="27"/>
        </w:rPr>
        <w:t>年提出，人類具有多元智慧，分別為：語文智能</w:t>
      </w:r>
      <w:r w:rsidRPr="005444E5">
        <w:rPr>
          <w:rFonts w:ascii="標楷體" w:eastAsia="標楷體" w:hAnsi="標楷體" w:cs="新細明體"/>
          <w:color w:val="000000"/>
          <w:kern w:val="0"/>
          <w:szCs w:val="27"/>
        </w:rPr>
        <w:t>(Verbal/Linguistic)</w:t>
      </w:r>
      <w:r w:rsidRPr="005444E5">
        <w:rPr>
          <w:rFonts w:ascii="標楷體" w:eastAsia="標楷體" w:hAnsi="標楷體" w:cs="新細明體" w:hint="eastAsia"/>
          <w:color w:val="000000"/>
          <w:kern w:val="0"/>
          <w:szCs w:val="27"/>
        </w:rPr>
        <w:t>、邏輯數學智能</w:t>
      </w:r>
      <w:r w:rsidRPr="005444E5">
        <w:rPr>
          <w:rFonts w:ascii="標楷體" w:eastAsia="標楷體" w:hAnsi="標楷體" w:cs="新細明體"/>
          <w:color w:val="000000"/>
          <w:kern w:val="0"/>
          <w:szCs w:val="27"/>
        </w:rPr>
        <w:t>(Logical/Mathematical)</w:t>
      </w:r>
      <w:r w:rsidRPr="005444E5">
        <w:rPr>
          <w:rFonts w:ascii="標楷體" w:eastAsia="標楷體" w:hAnsi="標楷體" w:cs="新細明體" w:hint="eastAsia"/>
          <w:color w:val="000000"/>
          <w:kern w:val="0"/>
          <w:szCs w:val="27"/>
        </w:rPr>
        <w:t>、空間智能</w:t>
      </w:r>
      <w:r w:rsidRPr="005444E5">
        <w:rPr>
          <w:rFonts w:ascii="標楷體" w:eastAsia="標楷體" w:hAnsi="標楷體" w:cs="新細明體"/>
          <w:color w:val="000000"/>
          <w:kern w:val="0"/>
          <w:szCs w:val="27"/>
        </w:rPr>
        <w:t>(Visual/Spatial)</w:t>
      </w:r>
      <w:r w:rsidRPr="005444E5">
        <w:rPr>
          <w:rFonts w:ascii="標楷體" w:eastAsia="標楷體" w:hAnsi="標楷體" w:cs="新細明體" w:hint="eastAsia"/>
          <w:color w:val="000000"/>
          <w:kern w:val="0"/>
          <w:szCs w:val="27"/>
        </w:rPr>
        <w:t>、肢體運作智能</w:t>
      </w:r>
      <w:r w:rsidRPr="005444E5">
        <w:rPr>
          <w:rFonts w:ascii="標楷體" w:eastAsia="標楷體" w:hAnsi="標楷體" w:cs="新細明體"/>
          <w:color w:val="000000"/>
          <w:kern w:val="0"/>
          <w:szCs w:val="27"/>
        </w:rPr>
        <w:t>(Bodily/Kinesthetic)</w:t>
      </w:r>
      <w:r w:rsidRPr="005444E5">
        <w:rPr>
          <w:rFonts w:ascii="標楷體" w:eastAsia="標楷體" w:hAnsi="標楷體" w:cs="新細明體" w:hint="eastAsia"/>
          <w:color w:val="000000"/>
          <w:kern w:val="0"/>
          <w:szCs w:val="27"/>
        </w:rPr>
        <w:t>、音樂智能</w:t>
      </w:r>
      <w:r w:rsidRPr="005444E5">
        <w:rPr>
          <w:rFonts w:ascii="標楷體" w:eastAsia="標楷體" w:hAnsi="標楷體" w:cs="新細明體"/>
          <w:color w:val="000000"/>
          <w:kern w:val="0"/>
          <w:szCs w:val="27"/>
        </w:rPr>
        <w:t>(Musical/Rhythmic)</w:t>
      </w:r>
      <w:r w:rsidRPr="005444E5">
        <w:rPr>
          <w:rFonts w:ascii="標楷體" w:eastAsia="標楷體" w:hAnsi="標楷體" w:cs="新細明體" w:hint="eastAsia"/>
          <w:color w:val="000000"/>
          <w:kern w:val="0"/>
          <w:szCs w:val="27"/>
        </w:rPr>
        <w:t>、人際智能</w:t>
      </w:r>
      <w:r w:rsidRPr="005444E5">
        <w:rPr>
          <w:rFonts w:ascii="標楷體" w:eastAsia="標楷體" w:hAnsi="標楷體" w:cs="新細明體"/>
          <w:color w:val="000000"/>
          <w:kern w:val="0"/>
          <w:szCs w:val="27"/>
        </w:rPr>
        <w:t>(Inter-personal/Social)</w:t>
      </w:r>
      <w:r w:rsidRPr="005444E5">
        <w:rPr>
          <w:rFonts w:ascii="標楷體" w:eastAsia="標楷體" w:hAnsi="標楷體" w:cs="新細明體" w:hint="eastAsia"/>
          <w:color w:val="000000"/>
          <w:kern w:val="0"/>
          <w:szCs w:val="27"/>
        </w:rPr>
        <w:t>、內省智能</w:t>
      </w:r>
      <w:r w:rsidRPr="005444E5">
        <w:rPr>
          <w:rFonts w:ascii="標楷體" w:eastAsia="標楷體" w:hAnsi="標楷體" w:cs="新細明體"/>
          <w:color w:val="000000"/>
          <w:kern w:val="0"/>
          <w:szCs w:val="27"/>
        </w:rPr>
        <w:t>(Intra-personal/Introspective)</w:t>
      </w:r>
      <w:r w:rsidRPr="005444E5">
        <w:rPr>
          <w:rFonts w:ascii="標楷體" w:eastAsia="標楷體" w:hAnsi="標楷體" w:cs="新細明體" w:hint="eastAsia"/>
          <w:color w:val="000000"/>
          <w:kern w:val="0"/>
          <w:szCs w:val="27"/>
        </w:rPr>
        <w:t>、自然探索智能</w:t>
      </w:r>
      <w:r w:rsidRPr="005444E5">
        <w:rPr>
          <w:rFonts w:ascii="標楷體" w:eastAsia="標楷體" w:hAnsi="標楷體" w:cs="新細明體"/>
          <w:color w:val="000000"/>
          <w:kern w:val="0"/>
          <w:szCs w:val="27"/>
        </w:rPr>
        <w:t>(Naturalist</w:t>
      </w:r>
      <w:r w:rsidRPr="005444E5">
        <w:rPr>
          <w:rFonts w:ascii="標楷體" w:eastAsia="標楷體" w:hAnsi="標楷體" w:cs="新細明體" w:hint="eastAsia"/>
          <w:color w:val="000000"/>
          <w:kern w:val="0"/>
          <w:szCs w:val="27"/>
        </w:rPr>
        <w:t>，</w:t>
      </w:r>
      <w:r w:rsidRPr="005444E5">
        <w:rPr>
          <w:rFonts w:ascii="標楷體" w:eastAsia="標楷體" w:hAnsi="標楷體" w:cs="新細明體"/>
          <w:color w:val="000000"/>
          <w:kern w:val="0"/>
          <w:szCs w:val="27"/>
        </w:rPr>
        <w:t> </w:t>
      </w:r>
      <w:proofErr w:type="spellStart"/>
      <w:r w:rsidRPr="005444E5">
        <w:rPr>
          <w:rFonts w:ascii="標楷體" w:eastAsia="標楷體" w:hAnsi="標楷體" w:cs="新細明體"/>
          <w:color w:val="000000"/>
          <w:kern w:val="0"/>
          <w:szCs w:val="27"/>
        </w:rPr>
        <w:t>Gardne</w:t>
      </w:r>
      <w:proofErr w:type="spellEnd"/>
      <w:r w:rsidRPr="005444E5">
        <w:rPr>
          <w:rFonts w:ascii="標楷體" w:eastAsia="標楷體" w:hAnsi="標楷體" w:cs="新細明體" w:hint="eastAsia"/>
          <w:color w:val="000000"/>
          <w:kern w:val="0"/>
          <w:szCs w:val="27"/>
        </w:rPr>
        <w:t>在</w:t>
      </w:r>
      <w:r w:rsidRPr="005444E5">
        <w:rPr>
          <w:rFonts w:ascii="標楷體" w:eastAsia="標楷體" w:hAnsi="標楷體" w:cs="新細明體"/>
          <w:color w:val="000000"/>
          <w:kern w:val="0"/>
          <w:szCs w:val="27"/>
        </w:rPr>
        <w:fldChar w:fldCharType="begin"/>
      </w:r>
      <w:r w:rsidRPr="005444E5">
        <w:rPr>
          <w:rFonts w:ascii="標楷體" w:eastAsia="標楷體" w:hAnsi="標楷體" w:cs="新細明體"/>
          <w:color w:val="000000"/>
          <w:kern w:val="0"/>
          <w:szCs w:val="27"/>
        </w:rPr>
        <w:instrText xml:space="preserve"> </w:instrText>
      </w:r>
      <w:r w:rsidRPr="005444E5">
        <w:rPr>
          <w:rFonts w:ascii="標楷體" w:eastAsia="標楷體" w:hAnsi="標楷體" w:cs="新細明體" w:hint="eastAsia"/>
          <w:color w:val="000000"/>
          <w:kern w:val="0"/>
          <w:szCs w:val="27"/>
        </w:rPr>
        <w:instrText>HYPERLINK "http://zh.wikipedia.org/w/index.php?title=1999%E5%B9%B4&amp;variant=zh-tw" \o "1999年"</w:instrText>
      </w:r>
      <w:r w:rsidRPr="005444E5">
        <w:rPr>
          <w:rFonts w:ascii="標楷體" w:eastAsia="標楷體" w:hAnsi="標楷體" w:cs="新細明體"/>
          <w:color w:val="000000"/>
          <w:kern w:val="0"/>
          <w:szCs w:val="27"/>
        </w:rPr>
        <w:instrText xml:space="preserve"> </w:instrText>
      </w:r>
      <w:r w:rsidRPr="005444E5">
        <w:rPr>
          <w:rFonts w:ascii="標楷體" w:eastAsia="標楷體" w:hAnsi="標楷體" w:cs="新細明體"/>
          <w:color w:val="000000"/>
          <w:kern w:val="0"/>
          <w:szCs w:val="27"/>
        </w:rPr>
        <w:fldChar w:fldCharType="separate"/>
      </w:r>
      <w:r w:rsidRPr="005444E5">
        <w:rPr>
          <w:rFonts w:ascii="標楷體" w:eastAsia="標楷體" w:hAnsi="標楷體" w:cs="新細明體"/>
          <w:color w:val="000000"/>
          <w:kern w:val="0"/>
          <w:szCs w:val="27"/>
        </w:rPr>
        <w:t>1999</w:t>
      </w:r>
      <w:r w:rsidRPr="005444E5">
        <w:rPr>
          <w:rFonts w:ascii="標楷體" w:eastAsia="標楷體" w:hAnsi="標楷體" w:cs="新細明體" w:hint="eastAsia"/>
          <w:color w:val="000000"/>
          <w:kern w:val="0"/>
          <w:szCs w:val="27"/>
        </w:rPr>
        <w:t>年</w:t>
      </w:r>
      <w:r w:rsidRPr="005444E5">
        <w:rPr>
          <w:rFonts w:ascii="標楷體" w:eastAsia="標楷體" w:hAnsi="標楷體" w:cs="新細明體"/>
          <w:color w:val="000000"/>
          <w:kern w:val="0"/>
          <w:szCs w:val="27"/>
        </w:rPr>
        <w:fldChar w:fldCharType="end"/>
      </w:r>
      <w:r w:rsidRPr="005444E5">
        <w:rPr>
          <w:rFonts w:ascii="標楷體" w:eastAsia="標楷體" w:hAnsi="標楷體" w:cs="新細明體" w:hint="eastAsia"/>
          <w:color w:val="000000"/>
          <w:kern w:val="0"/>
          <w:szCs w:val="27"/>
        </w:rPr>
        <w:t>補充</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等八項智能（</w:t>
      </w:r>
      <w:proofErr w:type="spellStart"/>
      <w:r w:rsidRPr="005444E5">
        <w:rPr>
          <w:rFonts w:ascii="標楷體" w:eastAsia="標楷體" w:hAnsi="標楷體" w:cs="新細明體"/>
          <w:color w:val="000000"/>
          <w:kern w:val="0"/>
          <w:szCs w:val="27"/>
        </w:rPr>
        <w:t>Compbell</w:t>
      </w:r>
      <w:proofErr w:type="spellEnd"/>
      <w:r w:rsidRPr="005444E5">
        <w:rPr>
          <w:rFonts w:ascii="標楷體" w:eastAsia="標楷體" w:hAnsi="標楷體" w:cs="新細明體"/>
          <w:color w:val="000000"/>
          <w:kern w:val="0"/>
          <w:szCs w:val="27"/>
        </w:rPr>
        <w:t xml:space="preserve">, </w:t>
      </w:r>
      <w:proofErr w:type="spellStart"/>
      <w:r w:rsidRPr="005444E5">
        <w:rPr>
          <w:rFonts w:ascii="標楷體" w:eastAsia="標楷體" w:hAnsi="標楷體" w:cs="新細明體"/>
          <w:color w:val="000000"/>
          <w:kern w:val="0"/>
          <w:szCs w:val="27"/>
        </w:rPr>
        <w:t>Compbell</w:t>
      </w:r>
      <w:proofErr w:type="spellEnd"/>
      <w:r w:rsidRPr="005444E5">
        <w:rPr>
          <w:rFonts w:ascii="標楷體" w:eastAsia="標楷體" w:hAnsi="標楷體" w:cs="新細明體"/>
          <w:color w:val="000000"/>
          <w:kern w:val="0"/>
          <w:szCs w:val="27"/>
        </w:rPr>
        <w:t xml:space="preserve"> &amp; Dickinson , 2000</w:t>
      </w:r>
      <w:r w:rsidRPr="005444E5">
        <w:rPr>
          <w:rFonts w:ascii="標楷體" w:eastAsia="標楷體" w:hAnsi="標楷體" w:cs="新細明體" w:hint="eastAsia"/>
          <w:color w:val="000000"/>
          <w:kern w:val="0"/>
          <w:szCs w:val="27"/>
        </w:rPr>
        <w:t>），也有其他學者從內省智能再分拆出「靈性智能」</w:t>
      </w:r>
      <w:r w:rsidRPr="005444E5">
        <w:rPr>
          <w:rFonts w:ascii="標楷體" w:eastAsia="標楷體" w:hAnsi="標楷體" w:cs="新細明體"/>
          <w:color w:val="000000"/>
          <w:kern w:val="0"/>
          <w:szCs w:val="27"/>
        </w:rPr>
        <w:t>(spiritual intelligence)</w:t>
      </w:r>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每個人具有不同的優勢智能，但傳統的教育較注重語文智能與邏輯數學智能，對其他智能優勢的學生不公平，也忽略了其他智能方面的培養。有效能的老師應</w:t>
      </w:r>
      <w:r w:rsidRPr="005444E5">
        <w:rPr>
          <w:rFonts w:ascii="標楷體" w:eastAsia="標楷體" w:hAnsi="標楷體" w:cs="新細明體" w:hint="eastAsia"/>
          <w:color w:val="000000"/>
          <w:kern w:val="0"/>
          <w:szCs w:val="27"/>
        </w:rPr>
        <w:lastRenderedPageBreak/>
        <w:t>該觀察學生不同的智慧，並利用不同的方式讓學生進行有效的學習</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徐學正，</w:t>
      </w:r>
      <w:r w:rsidRPr="005444E5">
        <w:rPr>
          <w:rFonts w:ascii="標楷體" w:eastAsia="標楷體" w:hAnsi="標楷體" w:cs="新細明體"/>
          <w:color w:val="000000"/>
          <w:kern w:val="0"/>
          <w:szCs w:val="27"/>
        </w:rPr>
        <w:t>2002)</w:t>
      </w:r>
      <w:r w:rsidRPr="005444E5">
        <w:rPr>
          <w:rFonts w:ascii="標楷體" w:eastAsia="標楷體" w:hAnsi="標楷體" w:cs="新細明體" w:hint="eastAsia"/>
          <w:color w:val="000000"/>
          <w:kern w:val="0"/>
          <w:szCs w:val="27"/>
        </w:rPr>
        <w:t>。建構主義取向的教學方式，可以啟發學生的多元智能，而合作學習的教學，是根植於社會建構主義的</w:t>
      </w:r>
      <w:r w:rsidRPr="005444E5">
        <w:rPr>
          <w:rFonts w:ascii="標楷體" w:eastAsia="標楷體" w:hAnsi="標楷體" w:cs="新細明體"/>
          <w:color w:val="000000"/>
          <w:kern w:val="0"/>
          <w:szCs w:val="27"/>
        </w:rPr>
        <w:t>(</w:t>
      </w:r>
      <w:r w:rsidRPr="005444E5">
        <w:rPr>
          <w:rFonts w:ascii="標楷體" w:eastAsia="標楷體" w:hAnsi="標楷體" w:cs="新細明體" w:hint="eastAsia"/>
          <w:color w:val="000000"/>
          <w:kern w:val="0"/>
          <w:szCs w:val="27"/>
        </w:rPr>
        <w:t>張世忠，</w:t>
      </w:r>
      <w:r w:rsidRPr="005444E5">
        <w:rPr>
          <w:rFonts w:ascii="標楷體" w:eastAsia="標楷體" w:hAnsi="標楷體" w:cs="新細明體"/>
          <w:color w:val="000000"/>
          <w:kern w:val="0"/>
          <w:szCs w:val="27"/>
        </w:rPr>
        <w:t>2003</w:t>
      </w:r>
      <w:r w:rsidRPr="005444E5">
        <w:rPr>
          <w:rFonts w:ascii="標楷體" w:eastAsia="標楷體" w:hAnsi="標楷體" w:cs="新細明體" w:hint="eastAsia"/>
          <w:color w:val="000000"/>
          <w:kern w:val="0"/>
          <w:szCs w:val="27"/>
        </w:rPr>
        <w:t>，郭英彥，</w:t>
      </w:r>
      <w:r w:rsidRPr="005444E5">
        <w:rPr>
          <w:rFonts w:ascii="標楷體" w:eastAsia="標楷體" w:hAnsi="標楷體" w:cs="新細明體"/>
          <w:color w:val="000000"/>
          <w:kern w:val="0"/>
          <w:szCs w:val="27"/>
        </w:rPr>
        <w:t>2007)</w:t>
      </w:r>
      <w:r w:rsidRPr="005444E5">
        <w:rPr>
          <w:rFonts w:ascii="標楷體" w:eastAsia="標楷體" w:hAnsi="標楷體" w:cs="新細明體" w:hint="eastAsia"/>
          <w:color w:val="000000"/>
          <w:kern w:val="0"/>
          <w:szCs w:val="27"/>
        </w:rPr>
        <w:t>。在合作學習中，學生在團體中被賦予不同的角色，使他們成為學習的主體，並積極參與活動，也負起自己的責任。</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r w:rsidRPr="005444E5">
        <w:rPr>
          <w:rFonts w:ascii="標楷體" w:eastAsia="標楷體" w:hAnsi="標楷體" w:cs="新細明體" w:hint="eastAsia"/>
          <w:color w:val="000000"/>
          <w:kern w:val="0"/>
          <w:szCs w:val="27"/>
        </w:rPr>
        <w:t>學生利用語言互相溝通、分享、澄清，是在語文智能及內省智能方面的發揮，另外，學生在小組中學習到的是互相協助與關懷，而不是彼此競爭，教室成為學習、討論、互相成長的地方（張世忠，</w:t>
      </w:r>
      <w:r w:rsidRPr="005444E5">
        <w:rPr>
          <w:rFonts w:ascii="標楷體" w:eastAsia="標楷體" w:hAnsi="標楷體" w:cs="新細明體"/>
          <w:color w:val="000000"/>
          <w:kern w:val="0"/>
          <w:szCs w:val="27"/>
        </w:rPr>
        <w:t>2003</w:t>
      </w:r>
      <w:r w:rsidRPr="005444E5">
        <w:rPr>
          <w:rFonts w:ascii="標楷體" w:eastAsia="標楷體" w:hAnsi="標楷體" w:cs="新細明體" w:hint="eastAsia"/>
          <w:color w:val="000000"/>
          <w:kern w:val="0"/>
          <w:szCs w:val="27"/>
        </w:rPr>
        <w:t>）。學生在這樣的學習方法中不只學到學科知識，更學到了社交技巧、同儕關懷等人際智能的能力（黃詠仁、王美芬，</w:t>
      </w:r>
      <w:r w:rsidRPr="005444E5">
        <w:rPr>
          <w:rFonts w:ascii="標楷體" w:eastAsia="標楷體" w:hAnsi="標楷體" w:cs="新細明體"/>
          <w:color w:val="000000"/>
          <w:kern w:val="0"/>
          <w:szCs w:val="27"/>
        </w:rPr>
        <w:t>2002</w:t>
      </w:r>
      <w:r w:rsidRPr="005444E5">
        <w:rPr>
          <w:rFonts w:ascii="標楷體" w:eastAsia="標楷體" w:hAnsi="標楷體" w:cs="新細明體" w:hint="eastAsia"/>
          <w:color w:val="000000"/>
          <w:kern w:val="0"/>
          <w:szCs w:val="27"/>
        </w:rPr>
        <w:t>）。老師必須明白，社交技巧不是與生俱來的，也不是在團體中便能自然出現的，所以教師必須將社交技巧當成合作學習中的經驗</w:t>
      </w:r>
      <w:proofErr w:type="gramStart"/>
      <w:r w:rsidRPr="005444E5">
        <w:rPr>
          <w:rFonts w:ascii="標楷體" w:eastAsia="標楷體" w:hAnsi="標楷體" w:cs="新細明體" w:hint="eastAsia"/>
          <w:color w:val="000000"/>
          <w:kern w:val="0"/>
          <w:szCs w:val="27"/>
        </w:rPr>
        <w:t>來教予學生（</w:t>
      </w:r>
      <w:proofErr w:type="spellStart"/>
      <w:proofErr w:type="gramEnd"/>
      <w:r w:rsidRPr="005444E5">
        <w:rPr>
          <w:rFonts w:ascii="標楷體" w:eastAsia="標楷體" w:hAnsi="標楷體" w:cs="新細明體"/>
          <w:color w:val="000000"/>
          <w:kern w:val="0"/>
          <w:szCs w:val="27"/>
        </w:rPr>
        <w:t>Compbell</w:t>
      </w:r>
      <w:proofErr w:type="spellEnd"/>
      <w:r w:rsidRPr="005444E5">
        <w:rPr>
          <w:rFonts w:ascii="標楷體" w:eastAsia="標楷體" w:hAnsi="標楷體" w:cs="新細明體"/>
          <w:color w:val="000000"/>
          <w:kern w:val="0"/>
          <w:szCs w:val="27"/>
        </w:rPr>
        <w:t xml:space="preserve"> et al., 2000</w:t>
      </w:r>
      <w:proofErr w:type="gramStart"/>
      <w:r w:rsidRPr="005444E5">
        <w:rPr>
          <w:rFonts w:ascii="標楷體" w:eastAsia="標楷體" w:hAnsi="標楷體" w:cs="新細明體" w:hint="eastAsia"/>
          <w:color w:val="000000"/>
          <w:kern w:val="0"/>
          <w:szCs w:val="27"/>
        </w:rPr>
        <w:t>）</w:t>
      </w:r>
      <w:proofErr w:type="gramEnd"/>
      <w:r w:rsidRPr="005444E5">
        <w:rPr>
          <w:rFonts w:ascii="標楷體" w:eastAsia="標楷體" w:hAnsi="標楷體" w:cs="新細明體" w:hint="eastAsia"/>
          <w:color w:val="000000"/>
          <w:kern w:val="0"/>
          <w:szCs w:val="27"/>
        </w:rPr>
        <w:t>。</w:t>
      </w:r>
    </w:p>
    <w:p w:rsidR="005444E5" w:rsidRPr="005444E5" w:rsidRDefault="005444E5" w:rsidP="005444E5">
      <w:pPr>
        <w:widowControl/>
        <w:shd w:val="clear" w:color="auto" w:fill="FFFFFF"/>
        <w:spacing w:line="440" w:lineRule="atLeast"/>
        <w:ind w:firstLine="425"/>
        <w:rPr>
          <w:rFonts w:ascii="標楷體" w:eastAsia="標楷體" w:hAnsi="標楷體" w:cs="新細明體"/>
          <w:color w:val="000000"/>
          <w:kern w:val="0"/>
          <w:szCs w:val="27"/>
        </w:rPr>
      </w:pPr>
    </w:p>
    <w:sectPr w:rsidR="005444E5" w:rsidRPr="005444E5" w:rsidSect="00EE167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DAA"/>
    <w:rsid w:val="005444E5"/>
    <w:rsid w:val="00665B87"/>
    <w:rsid w:val="00715CFA"/>
    <w:rsid w:val="00C23DAA"/>
    <w:rsid w:val="00E0549D"/>
    <w:rsid w:val="00EE1674"/>
    <w:rsid w:val="00F155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74"/>
    <w:pPr>
      <w:widowControl w:val="0"/>
    </w:pPr>
  </w:style>
  <w:style w:type="paragraph" w:styleId="1">
    <w:name w:val="heading 1"/>
    <w:basedOn w:val="a"/>
    <w:link w:val="10"/>
    <w:uiPriority w:val="9"/>
    <w:qFormat/>
    <w:rsid w:val="00665B8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5B8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3DA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C23DAA"/>
    <w:rPr>
      <w:b/>
      <w:bCs/>
    </w:rPr>
  </w:style>
  <w:style w:type="character" w:styleId="a4">
    <w:name w:val="Hyperlink"/>
    <w:basedOn w:val="a0"/>
    <w:uiPriority w:val="99"/>
    <w:semiHidden/>
    <w:unhideWhenUsed/>
    <w:rsid w:val="00715CFA"/>
    <w:rPr>
      <w:color w:val="0000FF"/>
      <w:u w:val="single"/>
    </w:rPr>
  </w:style>
  <w:style w:type="paragraph" w:styleId="a5">
    <w:name w:val="Balloon Text"/>
    <w:basedOn w:val="a"/>
    <w:link w:val="a6"/>
    <w:uiPriority w:val="99"/>
    <w:semiHidden/>
    <w:unhideWhenUsed/>
    <w:rsid w:val="00715CF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5CFA"/>
    <w:rPr>
      <w:rFonts w:asciiTheme="majorHAnsi" w:eastAsiaTheme="majorEastAsia" w:hAnsiTheme="majorHAnsi" w:cstheme="majorBidi"/>
      <w:sz w:val="18"/>
      <w:szCs w:val="18"/>
    </w:rPr>
  </w:style>
  <w:style w:type="character" w:customStyle="1" w:styleId="10">
    <w:name w:val="標題 1 字元"/>
    <w:basedOn w:val="a0"/>
    <w:link w:val="1"/>
    <w:uiPriority w:val="9"/>
    <w:rsid w:val="00665B87"/>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5B87"/>
    <w:rPr>
      <w:rFonts w:ascii="新細明體" w:eastAsia="新細明體" w:hAnsi="新細明體" w:cs="新細明體"/>
      <w:b/>
      <w:bCs/>
      <w:kern w:val="0"/>
      <w:sz w:val="27"/>
      <w:szCs w:val="27"/>
    </w:rPr>
  </w:style>
  <w:style w:type="character" w:customStyle="1" w:styleId="apple-converted-space">
    <w:name w:val="apple-converted-space"/>
    <w:basedOn w:val="a0"/>
    <w:rsid w:val="00665B87"/>
  </w:style>
  <w:style w:type="character" w:customStyle="1" w:styleId="num">
    <w:name w:val="num"/>
    <w:basedOn w:val="a0"/>
    <w:rsid w:val="00665B87"/>
  </w:style>
  <w:style w:type="paragraph" w:customStyle="1" w:styleId="text5">
    <w:name w:val="text5"/>
    <w:basedOn w:val="a"/>
    <w:rsid w:val="00665B87"/>
    <w:pPr>
      <w:widowControl/>
      <w:spacing w:before="100" w:beforeAutospacing="1" w:after="100" w:afterAutospacing="1"/>
    </w:pPr>
    <w:rPr>
      <w:rFonts w:ascii="新細明體" w:eastAsia="新細明體" w:hAnsi="新細明體" w:cs="新細明體"/>
      <w:kern w:val="0"/>
      <w:szCs w:val="24"/>
    </w:rPr>
  </w:style>
  <w:style w:type="paragraph" w:customStyle="1" w:styleId="a00">
    <w:name w:val="a0"/>
    <w:basedOn w:val="a"/>
    <w:rsid w:val="005444E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20542219">
      <w:bodyDiv w:val="1"/>
      <w:marLeft w:val="0"/>
      <w:marRight w:val="0"/>
      <w:marTop w:val="0"/>
      <w:marBottom w:val="0"/>
      <w:divBdr>
        <w:top w:val="none" w:sz="0" w:space="0" w:color="auto"/>
        <w:left w:val="none" w:sz="0" w:space="0" w:color="auto"/>
        <w:bottom w:val="none" w:sz="0" w:space="0" w:color="auto"/>
        <w:right w:val="none" w:sz="0" w:space="0" w:color="auto"/>
      </w:divBdr>
    </w:div>
    <w:div w:id="849099804">
      <w:bodyDiv w:val="1"/>
      <w:marLeft w:val="0"/>
      <w:marRight w:val="0"/>
      <w:marTop w:val="0"/>
      <w:marBottom w:val="0"/>
      <w:divBdr>
        <w:top w:val="none" w:sz="0" w:space="0" w:color="auto"/>
        <w:left w:val="none" w:sz="0" w:space="0" w:color="auto"/>
        <w:bottom w:val="none" w:sz="0" w:space="0" w:color="auto"/>
        <w:right w:val="none" w:sz="0" w:space="0" w:color="auto"/>
      </w:divBdr>
      <w:divsChild>
        <w:div w:id="734165822">
          <w:marLeft w:val="0"/>
          <w:marRight w:val="0"/>
          <w:marTop w:val="0"/>
          <w:marBottom w:val="0"/>
          <w:divBdr>
            <w:top w:val="none" w:sz="0" w:space="0" w:color="auto"/>
            <w:left w:val="none" w:sz="0" w:space="0" w:color="auto"/>
            <w:bottom w:val="none" w:sz="0" w:space="0" w:color="auto"/>
            <w:right w:val="none" w:sz="0" w:space="0" w:color="auto"/>
          </w:divBdr>
          <w:divsChild>
            <w:div w:id="439226009">
              <w:marLeft w:val="0"/>
              <w:marRight w:val="0"/>
              <w:marTop w:val="0"/>
              <w:marBottom w:val="0"/>
              <w:divBdr>
                <w:top w:val="none" w:sz="0" w:space="0" w:color="auto"/>
                <w:left w:val="none" w:sz="0" w:space="0" w:color="auto"/>
                <w:bottom w:val="none" w:sz="0" w:space="0" w:color="auto"/>
                <w:right w:val="none" w:sz="0" w:space="0" w:color="auto"/>
              </w:divBdr>
            </w:div>
            <w:div w:id="811142019">
              <w:marLeft w:val="0"/>
              <w:marRight w:val="0"/>
              <w:marTop w:val="0"/>
              <w:marBottom w:val="0"/>
              <w:divBdr>
                <w:top w:val="none" w:sz="0" w:space="0" w:color="auto"/>
                <w:left w:val="none" w:sz="0" w:space="0" w:color="auto"/>
                <w:bottom w:val="none" w:sz="0" w:space="0" w:color="auto"/>
                <w:right w:val="none" w:sz="0" w:space="0" w:color="auto"/>
              </w:divBdr>
              <w:divsChild>
                <w:div w:id="525754203">
                  <w:marLeft w:val="0"/>
                  <w:marRight w:val="0"/>
                  <w:marTop w:val="0"/>
                  <w:marBottom w:val="0"/>
                  <w:divBdr>
                    <w:top w:val="none" w:sz="0" w:space="0" w:color="auto"/>
                    <w:left w:val="none" w:sz="0" w:space="0" w:color="auto"/>
                    <w:bottom w:val="none" w:sz="0" w:space="0" w:color="auto"/>
                    <w:right w:val="none" w:sz="0" w:space="0" w:color="auto"/>
                  </w:divBdr>
                </w:div>
                <w:div w:id="15467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1285">
      <w:bodyDiv w:val="1"/>
      <w:marLeft w:val="0"/>
      <w:marRight w:val="0"/>
      <w:marTop w:val="0"/>
      <w:marBottom w:val="0"/>
      <w:divBdr>
        <w:top w:val="none" w:sz="0" w:space="0" w:color="auto"/>
        <w:left w:val="none" w:sz="0" w:space="0" w:color="auto"/>
        <w:bottom w:val="none" w:sz="0" w:space="0" w:color="auto"/>
        <w:right w:val="none" w:sz="0" w:space="0" w:color="auto"/>
      </w:divBdr>
      <w:divsChild>
        <w:div w:id="771507980">
          <w:marLeft w:val="0"/>
          <w:marRight w:val="0"/>
          <w:marTop w:val="0"/>
          <w:marBottom w:val="0"/>
          <w:divBdr>
            <w:top w:val="none" w:sz="0" w:space="0" w:color="auto"/>
            <w:left w:val="none" w:sz="0" w:space="0" w:color="auto"/>
            <w:bottom w:val="none" w:sz="0" w:space="0" w:color="auto"/>
            <w:right w:val="none" w:sz="0" w:space="0" w:color="auto"/>
          </w:divBdr>
        </w:div>
        <w:div w:id="616331004">
          <w:marLeft w:val="0"/>
          <w:marRight w:val="0"/>
          <w:marTop w:val="0"/>
          <w:marBottom w:val="300"/>
          <w:divBdr>
            <w:top w:val="none" w:sz="0" w:space="0" w:color="auto"/>
            <w:left w:val="none" w:sz="0" w:space="0" w:color="auto"/>
            <w:bottom w:val="none" w:sz="0" w:space="0" w:color="auto"/>
            <w:right w:val="none" w:sz="0" w:space="0" w:color="auto"/>
          </w:divBdr>
        </w:div>
      </w:divsChild>
    </w:div>
    <w:div w:id="1315991130">
      <w:bodyDiv w:val="1"/>
      <w:marLeft w:val="0"/>
      <w:marRight w:val="0"/>
      <w:marTop w:val="0"/>
      <w:marBottom w:val="0"/>
      <w:divBdr>
        <w:top w:val="none" w:sz="0" w:space="0" w:color="auto"/>
        <w:left w:val="none" w:sz="0" w:space="0" w:color="auto"/>
        <w:bottom w:val="none" w:sz="0" w:space="0" w:color="auto"/>
        <w:right w:val="none" w:sz="0" w:space="0" w:color="auto"/>
      </w:divBdr>
    </w:div>
    <w:div w:id="17654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2017-09-22T08:46:00Z</dcterms:created>
  <dcterms:modified xsi:type="dcterms:W3CDTF">2017-09-22T08:46:00Z</dcterms:modified>
</cp:coreProperties>
</file>