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E85" w:rsidRPr="000E3E85" w:rsidRDefault="000E3E85" w:rsidP="000E3E85">
      <w:pPr>
        <w:shd w:val="clear" w:color="auto" w:fill="FFFFFF"/>
        <w:spacing w:before="150" w:after="150" w:line="240" w:lineRule="auto"/>
        <w:outlineLvl w:val="1"/>
        <w:rPr>
          <w:rFonts w:ascii="微軟正黑體" w:eastAsia="微軟正黑體" w:hAnsi="微軟正黑體" w:cs="新細明體" w:hint="eastAsia"/>
          <w:b/>
          <w:kern w:val="0"/>
          <w:szCs w:val="36"/>
        </w:rPr>
      </w:pPr>
      <w:r w:rsidRPr="000E3E85">
        <w:rPr>
          <w:rFonts w:ascii="微軟正黑體" w:eastAsia="微軟正黑體" w:hAnsi="微軟正黑體" w:cs="新細明體" w:hint="eastAsia"/>
          <w:b/>
          <w:kern w:val="0"/>
          <w:szCs w:val="36"/>
        </w:rPr>
        <w:t>為了改變風的方向，我們翩翩</w:t>
      </w:r>
      <w:proofErr w:type="gramStart"/>
      <w:r w:rsidRPr="000E3E85">
        <w:rPr>
          <w:rFonts w:ascii="微軟正黑體" w:eastAsia="微軟正黑體" w:hAnsi="微軟正黑體" w:cs="新細明體" w:hint="eastAsia"/>
          <w:b/>
          <w:kern w:val="0"/>
          <w:szCs w:val="36"/>
        </w:rPr>
        <w:t>──</w:t>
      </w:r>
      <w:proofErr w:type="gramEnd"/>
      <w:r w:rsidRPr="000E3E85">
        <w:rPr>
          <w:rFonts w:ascii="微軟正黑體" w:eastAsia="微軟正黑體" w:hAnsi="微軟正黑體" w:cs="新細明體" w:hint="eastAsia"/>
          <w:b/>
          <w:kern w:val="0"/>
          <w:szCs w:val="36"/>
        </w:rPr>
        <w:t>富源拔仔</w:t>
      </w:r>
      <w:proofErr w:type="gramStart"/>
      <w:r w:rsidRPr="000E3E85">
        <w:rPr>
          <w:rFonts w:ascii="微軟正黑體" w:eastAsia="微軟正黑體" w:hAnsi="微軟正黑體" w:cs="新細明體" w:hint="eastAsia"/>
          <w:b/>
          <w:kern w:val="0"/>
          <w:szCs w:val="36"/>
        </w:rPr>
        <w:t>庄</w:t>
      </w:r>
      <w:proofErr w:type="gramEnd"/>
      <w:r w:rsidRPr="000E3E85">
        <w:rPr>
          <w:rFonts w:ascii="微軟正黑體" w:eastAsia="微軟正黑體" w:hAnsi="微軟正黑體" w:cs="新細明體" w:hint="eastAsia"/>
          <w:b/>
          <w:kern w:val="0"/>
          <w:szCs w:val="36"/>
        </w:rPr>
        <w:t>社區發展歷程</w:t>
      </w:r>
    </w:p>
    <w:p w:rsidR="000E3E85" w:rsidRPr="000E3E85" w:rsidRDefault="000E3E85" w:rsidP="000E3E85">
      <w:pPr>
        <w:shd w:val="clear" w:color="auto" w:fill="FFFFFF"/>
        <w:spacing w:before="150" w:after="150" w:line="240" w:lineRule="auto"/>
        <w:outlineLvl w:val="1"/>
        <w:rPr>
          <w:rFonts w:ascii="微軟正黑體" w:eastAsia="微軟正黑體" w:hAnsi="微軟正黑體" w:cs="新細明體"/>
          <w:b/>
          <w:kern w:val="0"/>
          <w:szCs w:val="36"/>
        </w:rPr>
      </w:pPr>
      <w:r w:rsidRPr="000E3E85">
        <w:rPr>
          <w:rFonts w:ascii="微軟正黑體" w:eastAsia="微軟正黑體" w:hAnsi="微軟正黑體" w:cs="新細明體" w:hint="eastAsia"/>
          <w:b/>
          <w:kern w:val="0"/>
          <w:szCs w:val="36"/>
        </w:rPr>
        <w:t>林興華</w:t>
      </w:r>
      <w:bookmarkStart w:id="0" w:name="_GoBack"/>
      <w:bookmarkEnd w:id="0"/>
    </w:p>
    <w:p w:rsidR="000E3E85" w:rsidRPr="000E3E85" w:rsidRDefault="000E3E85" w:rsidP="000E3E85">
      <w:pPr>
        <w:shd w:val="clear" w:color="auto" w:fill="FFFFFF"/>
        <w:spacing w:after="280" w:line="240" w:lineRule="auto"/>
        <w:rPr>
          <w:rFonts w:ascii="新細明體" w:eastAsia="新細明體" w:hAnsi="新細明體" w:cs="新細明體" w:hint="eastAsia"/>
          <w:kern w:val="0"/>
          <w:sz w:val="28"/>
          <w:szCs w:val="28"/>
        </w:rPr>
      </w:pPr>
      <w:r w:rsidRPr="000E3E85">
        <w:rPr>
          <w:rFonts w:ascii="新細明體" w:eastAsia="新細明體" w:hAnsi="新細明體" w:cs="新細明體" w:hint="eastAsia"/>
          <w:b/>
          <w:bCs/>
          <w:kern w:val="0"/>
          <w:sz w:val="28"/>
          <w:szCs w:val="28"/>
        </w:rPr>
        <w:t>「在地實踐」</w:t>
      </w:r>
    </w:p>
    <w:p w:rsidR="000E3E85" w:rsidRPr="000E3E85" w:rsidRDefault="000E3E85" w:rsidP="000E3E85">
      <w:pPr>
        <w:shd w:val="clear" w:color="auto" w:fill="FFFFFF"/>
        <w:spacing w:after="0" w:line="400" w:lineRule="atLeast"/>
        <w:ind w:firstLine="480"/>
        <w:jc w:val="both"/>
        <w:rPr>
          <w:rFonts w:ascii="新細明體" w:eastAsia="新細明體" w:hAnsi="新細明體" w:cs="新細明體" w:hint="eastAsia"/>
          <w:kern w:val="0"/>
          <w:sz w:val="24"/>
          <w:szCs w:val="24"/>
        </w:rPr>
      </w:pPr>
      <w:r w:rsidRPr="000E3E85">
        <w:rPr>
          <w:rFonts w:ascii="新細明體" w:eastAsia="新細明體" w:hAnsi="新細明體" w:cs="新細明體"/>
          <w:bCs/>
          <w:kern w:val="0"/>
          <w:sz w:val="24"/>
          <w:szCs w:val="24"/>
        </w:rPr>
        <w:t>東華大學人文社會科學學院自去年起執行科技部「新世紀東台灣的脈動</w:t>
      </w:r>
      <w:proofErr w:type="gramStart"/>
      <w:r w:rsidRPr="000E3E85">
        <w:rPr>
          <w:rFonts w:ascii="新細明體" w:eastAsia="新細明體" w:hAnsi="新細明體" w:cs="新細明體"/>
          <w:bCs/>
          <w:kern w:val="0"/>
          <w:sz w:val="24"/>
          <w:szCs w:val="24"/>
        </w:rPr>
        <w:t>──</w:t>
      </w:r>
      <w:proofErr w:type="gramEnd"/>
      <w:r w:rsidRPr="000E3E85">
        <w:rPr>
          <w:rFonts w:ascii="新細明體" w:eastAsia="新細明體" w:hAnsi="新細明體" w:cs="新細明體"/>
          <w:bCs/>
          <w:kern w:val="0"/>
          <w:sz w:val="24"/>
          <w:szCs w:val="24"/>
        </w:rPr>
        <w:t>經濟生活、人文創新與社會培力」研究計劃，計畫主軸為：秀姑巒溪流域</w:t>
      </w:r>
      <w:proofErr w:type="gramStart"/>
      <w:r w:rsidRPr="000E3E85">
        <w:rPr>
          <w:rFonts w:ascii="新細明體" w:eastAsia="新細明體" w:hAnsi="新細明體" w:cs="新細明體"/>
          <w:bCs/>
          <w:kern w:val="0"/>
          <w:sz w:val="24"/>
          <w:szCs w:val="24"/>
        </w:rPr>
        <w:t>安居於地的</w:t>
      </w:r>
      <w:proofErr w:type="gramEnd"/>
      <w:r w:rsidRPr="000E3E85">
        <w:rPr>
          <w:rFonts w:ascii="新細明體" w:eastAsia="新細明體" w:hAnsi="新細明體" w:cs="新細明體"/>
          <w:bCs/>
          <w:kern w:val="0"/>
          <w:sz w:val="24"/>
          <w:szCs w:val="24"/>
        </w:rPr>
        <w:t>合作啟動。「在地實踐」專欄，除了呈現計劃團隊的研究成果之外，我們同時也希望介紹一些默默在地方上耕耘與付出的有心人士，從他們過去在社區總體營造所積累出的經驗和成果，讓我們反省社區、產業、環境與地方治理模式的走向。本期特別邀請花蓮縣瑞穗鄉富源社區前理事長林興華先生親自撰寫〈為了改變風的方向，我們翩翩〉，從蝴蝶谷文史工作室起步，一步</w:t>
      </w:r>
      <w:proofErr w:type="gramStart"/>
      <w:r w:rsidRPr="000E3E85">
        <w:rPr>
          <w:rFonts w:ascii="新細明體" w:eastAsia="新細明體" w:hAnsi="新細明體" w:cs="新細明體"/>
          <w:bCs/>
          <w:kern w:val="0"/>
          <w:sz w:val="24"/>
          <w:szCs w:val="24"/>
        </w:rPr>
        <w:t>一</w:t>
      </w:r>
      <w:proofErr w:type="gramEnd"/>
      <w:r w:rsidRPr="000E3E85">
        <w:rPr>
          <w:rFonts w:ascii="新細明體" w:eastAsia="新細明體" w:hAnsi="新細明體" w:cs="新細明體"/>
          <w:bCs/>
          <w:kern w:val="0"/>
          <w:sz w:val="24"/>
          <w:szCs w:val="24"/>
        </w:rPr>
        <w:t>腳印辛苦走來的痕跡；這樣「</w:t>
      </w:r>
      <w:proofErr w:type="gramStart"/>
      <w:r w:rsidRPr="000E3E85">
        <w:rPr>
          <w:rFonts w:ascii="新細明體" w:eastAsia="新細明體" w:hAnsi="新細明體" w:cs="新細明體"/>
          <w:bCs/>
          <w:kern w:val="0"/>
          <w:sz w:val="24"/>
          <w:szCs w:val="24"/>
        </w:rPr>
        <w:t>憨猴搬</w:t>
      </w:r>
      <w:proofErr w:type="gramEnd"/>
      <w:r w:rsidRPr="000E3E85">
        <w:rPr>
          <w:rFonts w:ascii="新細明體" w:eastAsia="新細明體" w:hAnsi="新細明體" w:cs="新細明體"/>
          <w:bCs/>
          <w:kern w:val="0"/>
          <w:sz w:val="24"/>
          <w:szCs w:val="24"/>
        </w:rPr>
        <w:t>石頭」的傻勁豐富</w:t>
      </w:r>
      <w:proofErr w:type="gramStart"/>
      <w:r w:rsidRPr="000E3E85">
        <w:rPr>
          <w:rFonts w:ascii="新細明體" w:eastAsia="新細明體" w:hAnsi="新細明體" w:cs="新細明體"/>
          <w:bCs/>
          <w:kern w:val="0"/>
          <w:sz w:val="24"/>
          <w:szCs w:val="24"/>
        </w:rPr>
        <w:t>了拔仔庄</w:t>
      </w:r>
      <w:proofErr w:type="gramEnd"/>
      <w:r w:rsidRPr="000E3E85">
        <w:rPr>
          <w:rFonts w:ascii="新細明體" w:eastAsia="新細明體" w:hAnsi="新細明體" w:cs="新細明體"/>
          <w:bCs/>
          <w:kern w:val="0"/>
          <w:sz w:val="24"/>
          <w:szCs w:val="24"/>
        </w:rPr>
        <w:t>的常民生活與在地文化，例如鼓王爭霸戰、鼓王爭霸戰號阿</w:t>
      </w:r>
      <w:proofErr w:type="gramStart"/>
      <w:r w:rsidRPr="000E3E85">
        <w:rPr>
          <w:rFonts w:ascii="新細明體" w:eastAsia="新細明體" w:hAnsi="新細明體" w:cs="新細明體"/>
          <w:bCs/>
          <w:kern w:val="0"/>
          <w:sz w:val="24"/>
          <w:szCs w:val="24"/>
        </w:rPr>
        <w:t>嬤</w:t>
      </w:r>
      <w:proofErr w:type="gramEnd"/>
      <w:r w:rsidRPr="000E3E85">
        <w:rPr>
          <w:rFonts w:ascii="新細明體" w:eastAsia="新細明體" w:hAnsi="新細明體" w:cs="新細明體"/>
          <w:bCs/>
          <w:kern w:val="0"/>
          <w:sz w:val="24"/>
          <w:szCs w:val="24"/>
        </w:rPr>
        <w:t>的畫畫班、染布坊等活動。</w:t>
      </w:r>
      <w:proofErr w:type="gramStart"/>
      <w:r w:rsidRPr="000E3E85">
        <w:rPr>
          <w:rFonts w:ascii="新細明體" w:eastAsia="新細明體" w:hAnsi="新細明體" w:cs="新細明體"/>
          <w:bCs/>
          <w:kern w:val="0"/>
          <w:sz w:val="24"/>
          <w:szCs w:val="24"/>
        </w:rPr>
        <w:t>──</w:t>
      </w:r>
      <w:proofErr w:type="gramEnd"/>
      <w:r w:rsidRPr="000E3E85">
        <w:rPr>
          <w:rFonts w:ascii="新細明體" w:eastAsia="新細明體" w:hAnsi="新細明體" w:cs="新細明體"/>
          <w:bCs/>
          <w:kern w:val="0"/>
          <w:sz w:val="24"/>
          <w:szCs w:val="24"/>
        </w:rPr>
        <w:t>編者</w:t>
      </w:r>
    </w:p>
    <w:p w:rsidR="000E3E85" w:rsidRPr="000E3E85" w:rsidRDefault="000E3E85" w:rsidP="000E3E85">
      <w:pPr>
        <w:shd w:val="clear" w:color="auto" w:fill="FFFFFF"/>
        <w:spacing w:after="0" w:line="240" w:lineRule="auto"/>
        <w:jc w:val="left"/>
        <w:rPr>
          <w:rFonts w:ascii="微軟正黑體" w:eastAsia="微軟正黑體" w:hAnsi="微軟正黑體" w:cs="新細明體"/>
          <w:kern w:val="0"/>
          <w:sz w:val="23"/>
          <w:szCs w:val="23"/>
        </w:rPr>
      </w:pPr>
      <w:r w:rsidRPr="000E3E85">
        <w:rPr>
          <w:rFonts w:ascii="新細明體" w:eastAsia="新細明體" w:hAnsi="新細明體" w:cs="新細明體" w:hint="eastAsia"/>
          <w:kern w:val="0"/>
          <w:sz w:val="23"/>
          <w:szCs w:val="23"/>
        </w:rPr>
        <w:t> </w:t>
      </w:r>
    </w:p>
    <w:p w:rsidR="000E3E85" w:rsidRPr="000E3E85" w:rsidRDefault="000E3E85" w:rsidP="000E3E85">
      <w:pPr>
        <w:shd w:val="clear" w:color="auto" w:fill="FFFFFF"/>
        <w:spacing w:after="0" w:line="240" w:lineRule="auto"/>
        <w:rPr>
          <w:rFonts w:ascii="微軟正黑體" w:eastAsia="微軟正黑體" w:hAnsi="微軟正黑體" w:cs="新細明體" w:hint="eastAsia"/>
          <w:kern w:val="0"/>
          <w:sz w:val="23"/>
          <w:szCs w:val="23"/>
        </w:rPr>
      </w:pP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林興華</w:t>
      </w:r>
    </w:p>
    <w:p w:rsidR="000E3E85" w:rsidRDefault="000E3E85" w:rsidP="000E3E85">
      <w:pPr>
        <w:shd w:val="clear" w:color="auto" w:fill="FFFFFF"/>
        <w:spacing w:after="0" w:line="240" w:lineRule="auto"/>
        <w:rPr>
          <w:rFonts w:ascii="新細明體" w:eastAsia="新細明體" w:hAnsi="新細明體" w:cs="新細明體" w:hint="eastAsia"/>
          <w:kern w:val="0"/>
          <w:sz w:val="24"/>
          <w:szCs w:val="24"/>
        </w:rPr>
      </w:pP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(花蓮縣瑞穗鄉富源社區前理事長)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/>
          <w:noProof/>
          <w:kern w:val="0"/>
          <w:sz w:val="24"/>
          <w:szCs w:val="24"/>
        </w:rPr>
        <w:drawing>
          <wp:inline distT="0" distB="0" distL="0" distR="0" wp14:anchorId="62953208" wp14:editId="10AD48A8">
            <wp:extent cx="2857500" cy="1905000"/>
            <wp:effectExtent l="0" t="0" r="0" b="0"/>
            <wp:docPr id="7" name="圖片 7" descr="106_29f9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_29f91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85" w:rsidRPr="000E3E85" w:rsidRDefault="000E3E85" w:rsidP="000E3E85">
      <w:pPr>
        <w:shd w:val="clear" w:color="auto" w:fill="FFFFFF"/>
        <w:spacing w:after="0" w:line="240" w:lineRule="auto"/>
        <w:jc w:val="both"/>
        <w:rPr>
          <w:rFonts w:ascii="新細明體" w:eastAsia="新細明體" w:hAnsi="新細明體" w:cs="新細明體" w:hint="eastAsia"/>
          <w:kern w:val="0"/>
          <w:sz w:val="24"/>
          <w:szCs w:val="24"/>
        </w:rPr>
      </w:pPr>
      <w:r w:rsidRPr="000E3E85">
        <w:rPr>
          <w:rFonts w:ascii="微軟正黑體" w:eastAsia="微軟正黑體" w:hAnsi="微軟正黑體" w:cs="新細明體" w:hint="eastAsia"/>
          <w:kern w:val="0"/>
          <w:sz w:val="23"/>
          <w:szCs w:val="23"/>
        </w:rPr>
        <w:t>     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我13歲起在外地求學、當兵、謀職，在31歲那年冬天因家母逝世歸返富源。兒時常去游泳、嬉戲、捕蝶的蝴蝶谷，已有個新的名字叫：富源森林遊樂區。蝴蝶谷因有數量多，種類多的蝴蝶而聞名，民國五十年代有埔里商人在此地設點收購蝴蝶，居民為增進家庭收入，一時捕蝶成為拔仔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庄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的全民拼經濟的運動！1996年我投入「社區總體營造」之初，成立蝴蝶谷文史工作室，即以蝴蝶作為社區意象標誌！原因乃在於覺得「社區總體營造」的過程就像毛毛蟲蛻變成美麗的蝴蝶一樣，後來也一連的辦理「把蝴蝶找回來」、「為蝴蝶穿新衣」的追憶救贖活動，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lastRenderedPageBreak/>
        <w:t>而導演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赫恪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也在蝴蝶谷學區報發刊時寫下「雖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一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蝶之翩躚、亦能改變風的方向！」寄望「社區總體營造」能產生蝴蝶效應般的威力，後拔仔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庄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常民文化館成立，在燒製阿婆瓷版畫的同時，應製作廠商要求再精簡文字，就直接表達成「為了改變風的方向，我們翩翩！」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        每年的清明節過後，我常邀好友來蝴蝶谷賞螢！數量龐大的螢火蟲在黝黑的森林、草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茨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間穿梭，每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個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亮點都引人注目，而閃光主要是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為著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求偶，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而滿山遍野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彷彿都能聽見：「我愛你！」的召喚聲，真是令人有著無限遐思呀！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闋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違三十年我又見到螢火蟲，內心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悸動著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，想著「人的前半生受人家栽培、後半生應回饋人家」的家訓，也該學著螢火蟲亮著愛的光芒。再說總難忘懷昔年男兒出鄉關的壯志，也算見識外頭的花花世界學了不少東西？而歲月悤悤竟已過不惑之年，應可以為自已的家鄉做點事了吧！就趁女兒上國中，又獲選為家長會長的機會、和張居聰校長商議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﹔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實踐學校社區化、社區學校化的理念，發行蝴蝶谷學區報，並参加花蓮文化局輔導推動的「社區總體營造」十大試點計劃，且在東華大學宋秉明教授的指導協助下、進行耆老口述歷史、老照片的蒐集、地方資源的調查！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        因蝴蝶谷文史工作室未去立案，早期即以學校、後來以與社區發展協會作為和政府機關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的對口單位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，「社區總體營造」講究的是內發的塑造方式，由下而上的，凝聚共識、以地方的自然、文化、產業、居民等為主要課題，解決社區所面對的問題，並找出處理問題的方案對策！然而，單單要凝聚共識一項，對於不懂得民權初步的村民來說，就不知耗盡多少唇舌來說明及彼此磨合。還好我們很快的就找到居民心中共同的聲音，那屬於遙遠記憶裡的鼓聲，源自於每年農曆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五月十三日拔仔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庒保安宮城隍爺聖誕廟會文化。城隍爺聖誕一直是拔仔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庄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年度盛事，慶祝活動陣頭隊伍常綿延數里，善男信女擠滿庄頭、街頭、廟前好不熱鬧。最震懾人心者當屬大鼓陣，昔年以人力合挑大鼓，沿途競技、爭相貼紅、輸入不輸陣，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賀采聲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不絕於耳的場景，早已成為居民共同的記憶。就在文化局的支援下，我和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鍾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兆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倩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共同努力謀劃奔走，終於促成了「鼓王争霸戰」在富源火車站前廣場開打，時光飛逝，今年已經是第十七屆了，且在三年前被客委會納入「客庒十二大節慶」，這個活動明顯的帶給居民榮耀感，並激發社區的活力及認同感！然而就在各方鼓勵之下、逐漸成長，茁壯，單以人力及經費來說，早就不是社區能承担的了！社區已完成其階段性的任務！為了能開枝散葉推廣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鼓藝到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全縣，客委會黃玉振主委有見於社區的難處，又礙於採購法對於社區補助的限制，建議活動由花蓮縣政府客家處來主辦，經費則由客委會來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挹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注，期望使這個活動可以延續下去。 </w:t>
      </w:r>
    </w:p>
    <w:p w:rsidR="000E3E85" w:rsidRPr="000E3E85" w:rsidRDefault="000E3E85" w:rsidP="000E3E85">
      <w:pPr>
        <w:shd w:val="clear" w:color="auto" w:fill="FFFFFF"/>
        <w:spacing w:after="0" w:line="240" w:lineRule="auto"/>
        <w:rPr>
          <w:rFonts w:ascii="新細明體" w:eastAsia="新細明體" w:hAnsi="新細明體" w:cs="新細明體" w:hint="eastAsia"/>
          <w:kern w:val="0"/>
          <w:sz w:val="24"/>
          <w:szCs w:val="24"/>
        </w:rPr>
      </w:pPr>
      <w:r w:rsidRPr="000E3E85">
        <w:rPr>
          <w:rFonts w:ascii="新細明體" w:eastAsia="新細明體" w:hAnsi="新細明體" w:cs="新細明體"/>
          <w:noProof/>
          <w:kern w:val="0"/>
          <w:sz w:val="24"/>
          <w:szCs w:val="24"/>
        </w:rPr>
        <w:lastRenderedPageBreak/>
        <w:drawing>
          <wp:inline distT="0" distB="0" distL="0" distR="0" wp14:anchorId="5A245D8D" wp14:editId="4025CCAE">
            <wp:extent cx="4000500" cy="2667000"/>
            <wp:effectExtent l="0" t="0" r="0" b="0"/>
            <wp:docPr id="6" name="圖片 6" descr="111_9d9f4c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1_9d9f4c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85" w:rsidRPr="000E3E85" w:rsidRDefault="000E3E85" w:rsidP="000E3E85">
      <w:pPr>
        <w:shd w:val="clear" w:color="auto" w:fill="FFFFFF"/>
        <w:spacing w:after="0" w:line="240" w:lineRule="auto"/>
        <w:rPr>
          <w:rFonts w:ascii="新細明體" w:eastAsia="新細明體" w:hAnsi="新細明體" w:cs="新細明體" w:hint="eastAsia"/>
          <w:kern w:val="0"/>
          <w:sz w:val="24"/>
          <w:szCs w:val="24"/>
        </w:rPr>
      </w:pP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 </w:t>
      </w:r>
      <w:r w:rsidRPr="000E3E85">
        <w:rPr>
          <w:rFonts w:ascii="新細明體" w:eastAsia="新細明體" w:hAnsi="新細明體" w:cs="新細明體" w:hint="eastAsia"/>
          <w:kern w:val="0"/>
          <w:sz w:val="20"/>
          <w:szCs w:val="20"/>
        </w:rPr>
        <w:t>民國一百年鼓王爭霸戰之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0"/>
          <w:szCs w:val="20"/>
        </w:rPr>
        <w:t>一</w:t>
      </w:r>
      <w:proofErr w:type="gramEnd"/>
    </w:p>
    <w:p w:rsidR="000E3E85" w:rsidRPr="000E3E85" w:rsidRDefault="000E3E85" w:rsidP="000E3E85">
      <w:pPr>
        <w:shd w:val="clear" w:color="auto" w:fill="FFFFFF"/>
        <w:spacing w:after="0" w:line="240" w:lineRule="auto"/>
        <w:rPr>
          <w:rFonts w:ascii="微軟正黑體" w:eastAsia="微軟正黑體" w:hAnsi="微軟正黑體" w:cs="新細明體" w:hint="eastAsia"/>
          <w:kern w:val="0"/>
          <w:sz w:val="23"/>
          <w:szCs w:val="23"/>
        </w:rPr>
      </w:pPr>
      <w:r w:rsidRPr="000E3E85">
        <w:rPr>
          <w:rFonts w:ascii="新細明體" w:eastAsia="新細明體" w:hAnsi="新細明體" w:cs="新細明體"/>
          <w:noProof/>
          <w:kern w:val="0"/>
          <w:sz w:val="24"/>
          <w:szCs w:val="24"/>
        </w:rPr>
        <w:drawing>
          <wp:inline distT="0" distB="0" distL="0" distR="0" wp14:anchorId="05783F51" wp14:editId="7121B4A7">
            <wp:extent cx="4000500" cy="2667000"/>
            <wp:effectExtent l="0" t="0" r="0" b="0"/>
            <wp:docPr id="5" name="圖片 5" descr="112_ca066c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2_ca066c9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85" w:rsidRDefault="000E3E85" w:rsidP="000E3E85">
      <w:pPr>
        <w:shd w:val="clear" w:color="auto" w:fill="FFFFFF"/>
        <w:spacing w:after="0" w:line="240" w:lineRule="auto"/>
        <w:rPr>
          <w:rFonts w:ascii="新細明體" w:eastAsia="新細明體" w:hAnsi="新細明體" w:cs="新細明體" w:hint="eastAsia"/>
          <w:kern w:val="0"/>
          <w:sz w:val="24"/>
          <w:szCs w:val="24"/>
        </w:rPr>
      </w:pPr>
      <w:r w:rsidRPr="000E3E85">
        <w:rPr>
          <w:rFonts w:ascii="微軟正黑體" w:eastAsia="微軟正黑體" w:hAnsi="微軟正黑體" w:cs="新細明體" w:hint="eastAsia"/>
          <w:kern w:val="0"/>
          <w:sz w:val="23"/>
          <w:szCs w:val="23"/>
        </w:rPr>
        <w:t>鼓王爭霸戰之二</w:t>
      </w:r>
      <w:r w:rsidRPr="000E3E85">
        <w:rPr>
          <w:rFonts w:ascii="微軟正黑體" w:eastAsia="微軟正黑體" w:hAnsi="微軟正黑體" w:cs="新細明體" w:hint="eastAsia"/>
          <w:kern w:val="0"/>
          <w:sz w:val="23"/>
          <w:szCs w:val="23"/>
        </w:rPr>
        <w:br/>
      </w:r>
    </w:p>
    <w:p w:rsidR="000E3E85" w:rsidRDefault="000E3E85" w:rsidP="000E3E85">
      <w:pPr>
        <w:shd w:val="clear" w:color="auto" w:fill="FFFFFF"/>
        <w:spacing w:after="0" w:line="240" w:lineRule="auto"/>
        <w:jc w:val="both"/>
        <w:rPr>
          <w:rFonts w:ascii="新細明體" w:eastAsia="新細明體" w:hAnsi="新細明體" w:cs="新細明體" w:hint="eastAsia"/>
          <w:kern w:val="0"/>
          <w:sz w:val="24"/>
          <w:szCs w:val="24"/>
        </w:rPr>
      </w:pP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        社區的問題很多，而人口老齡化的問題，我們必須趕快面對！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拔仔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庒的好，在於居民生活樸素善良，人情味濃厚，繼「鼓王争霸戰」一戰成名後，我想試著將我在國立藝專（今台藝大）所學的美術來作為老人家的休閒活動項目，我找到地方上德高望重年逾古稀的陳鳳妹阿嬤當班長，順利的開班，一路學習並到花蓮統帥大飯店、美崙大飯店、台北新光三越百貨、高雄太平洋</w:t>
      </w:r>
      <w:proofErr w:type="spell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sogo</w:t>
      </w:r>
      <w:proofErr w:type="spell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百貨公司…展出，近年來國民美術教育十分普及，老人家畫畫已不算稀奇，然而有一群不太識字、且一大半曾是養女、童養媳的阿嬤，在一起歡天喜地的畫畫的，那就屬拔仔庄了！我為這群老阿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嬤畫家共編了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五本畫冊，感謝東華大學華文系系主任須文蔚老師，在他所主持的花蓮縣數位機會中心，最近又為她們出版一本：花蓮富源村12位畫家阿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嬤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的生命故事。真叫人感動，這群拿筆比拿鋤頭還要重的阿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嬤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們，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lastRenderedPageBreak/>
        <w:t>畫出了生命的厚度，而我也在四年多前拜託了十位阿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嬤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畫家，將她們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自已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最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滿意的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作品畫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到瓷版上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，並也邀請到東華大學王昱心老師帶同學來協助指導，將十幅大作燒成瓷版畫，且展示在常民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文化館旁的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地下道！而原本髒亂的地下道，終成為農村樸素繪畫走廊，一時引來參觀人潮！頗受好評，以社區總體營造聞名全國的宜蘭縣政府文化局還帶團、其中包括有三位鄉長，還不辭辛勞前來參訪交流！</w:t>
      </w:r>
    </w:p>
    <w:p w:rsidR="000E3E85" w:rsidRPr="000E3E85" w:rsidRDefault="000E3E85" w:rsidP="000E3E85">
      <w:pPr>
        <w:shd w:val="clear" w:color="auto" w:fill="FFFFFF"/>
        <w:spacing w:after="0" w:line="240" w:lineRule="auto"/>
        <w:rPr>
          <w:rFonts w:ascii="新細明體" w:eastAsia="新細明體" w:hAnsi="新細明體" w:cs="新細明體" w:hint="eastAsia"/>
          <w:kern w:val="0"/>
          <w:sz w:val="24"/>
          <w:szCs w:val="24"/>
        </w:rPr>
      </w:pPr>
    </w:p>
    <w:p w:rsidR="000E3E85" w:rsidRPr="000E3E85" w:rsidRDefault="000E3E85" w:rsidP="000E3E85">
      <w:pPr>
        <w:shd w:val="clear" w:color="auto" w:fill="FFFFFF"/>
        <w:spacing w:after="0" w:line="240" w:lineRule="auto"/>
        <w:rPr>
          <w:rFonts w:ascii="新細明體" w:eastAsia="新細明體" w:hAnsi="新細明體" w:cs="新細明體" w:hint="eastAsia"/>
          <w:kern w:val="0"/>
          <w:sz w:val="24"/>
          <w:szCs w:val="24"/>
        </w:rPr>
      </w:pPr>
      <w:r w:rsidRPr="000E3E85">
        <w:rPr>
          <w:rFonts w:ascii="新細明體" w:eastAsia="新細明體" w:hAnsi="新細明體" w:cs="新細明體"/>
          <w:noProof/>
          <w:kern w:val="0"/>
          <w:sz w:val="24"/>
          <w:szCs w:val="24"/>
        </w:rPr>
        <w:drawing>
          <wp:inline distT="0" distB="0" distL="0" distR="0" wp14:anchorId="6281DA1A" wp14:editId="2A990272">
            <wp:extent cx="4000500" cy="2660650"/>
            <wp:effectExtent l="0" t="0" r="0" b="6350"/>
            <wp:docPr id="4" name="圖片 4" descr="115_9b1e3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5_9b1e3c1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85" w:rsidRPr="000E3E85" w:rsidRDefault="000E3E85" w:rsidP="000E3E85">
      <w:pPr>
        <w:shd w:val="clear" w:color="auto" w:fill="FFFFFF"/>
        <w:spacing w:after="240" w:line="240" w:lineRule="auto"/>
        <w:jc w:val="left"/>
        <w:rPr>
          <w:rFonts w:ascii="新細明體" w:eastAsia="新細明體" w:hAnsi="新細明體" w:cs="新細明體" w:hint="eastAsia"/>
          <w:kern w:val="0"/>
          <w:sz w:val="24"/>
          <w:szCs w:val="24"/>
        </w:rPr>
      </w:pPr>
    </w:p>
    <w:p w:rsidR="000E3E85" w:rsidRPr="000E3E85" w:rsidRDefault="000E3E85" w:rsidP="000E3E85">
      <w:pPr>
        <w:shd w:val="clear" w:color="auto" w:fill="FFFFFF"/>
        <w:spacing w:after="0" w:line="240" w:lineRule="auto"/>
        <w:rPr>
          <w:rFonts w:ascii="新細明體" w:eastAsia="新細明體" w:hAnsi="新細明體" w:cs="新細明體" w:hint="eastAsia"/>
          <w:kern w:val="0"/>
          <w:sz w:val="24"/>
          <w:szCs w:val="24"/>
        </w:rPr>
      </w:pPr>
      <w:r w:rsidRPr="000E3E85">
        <w:rPr>
          <w:rFonts w:ascii="新細明體" w:eastAsia="新細明體" w:hAnsi="新細明體" w:cs="新細明體"/>
          <w:noProof/>
          <w:kern w:val="0"/>
          <w:sz w:val="24"/>
          <w:szCs w:val="24"/>
        </w:rPr>
        <w:drawing>
          <wp:inline distT="0" distB="0" distL="0" distR="0" wp14:anchorId="03C651CD" wp14:editId="6A3CCB29">
            <wp:extent cx="4000500" cy="3003550"/>
            <wp:effectExtent l="0" t="0" r="0" b="6350"/>
            <wp:docPr id="3" name="圖片 3" descr="116_eb92b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6_eb92b0c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85" w:rsidRDefault="000E3E85" w:rsidP="000E3E85">
      <w:pPr>
        <w:shd w:val="clear" w:color="auto" w:fill="FFFFFF"/>
        <w:spacing w:after="0" w:line="240" w:lineRule="auto"/>
        <w:jc w:val="left"/>
        <w:rPr>
          <w:rFonts w:ascii="新細明體" w:eastAsia="新細明體" w:hAnsi="新細明體" w:cs="新細明體" w:hint="eastAsia"/>
          <w:kern w:val="0"/>
          <w:sz w:val="24"/>
          <w:szCs w:val="24"/>
        </w:rPr>
      </w:pPr>
    </w:p>
    <w:p w:rsidR="000E3E85" w:rsidRPr="000E3E85" w:rsidRDefault="000E3E85" w:rsidP="000E3E85">
      <w:pPr>
        <w:shd w:val="clear" w:color="auto" w:fill="FFFFFF"/>
        <w:spacing w:after="0" w:line="240" w:lineRule="auto"/>
        <w:jc w:val="both"/>
        <w:rPr>
          <w:rFonts w:ascii="微軟正黑體" w:eastAsia="微軟正黑體" w:hAnsi="微軟正黑體" w:cs="新細明體" w:hint="eastAsia"/>
          <w:kern w:val="0"/>
          <w:sz w:val="23"/>
          <w:szCs w:val="23"/>
        </w:rPr>
      </w:pP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        社區總體營造（簡稱社造）主要是要改造人，但人的問題比人還多，加上講的是內發性的作為，自動自發、自助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人助天助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，能如此的該就是佛教講的菩薩，基督教講的天使那種有使命感的人吧？說實在的，在我見過的社區裡，得見一個兩個這種人格特質的就很難得了，這種熱心腸的人，常常被人稱之為社區的儍子！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lastRenderedPageBreak/>
        <w:t>而有理念、有理想的、有能力的傻子，還要說服更多的人來當傻子，且希望大伙一路儍下去，千萬別變聰明起來，這種人實在是鳳毛麟角一位難求呀！而社區菁英或許不能代表所有的社區百姓的想法，但我覺得社區若沒菁英参與是無法推動執行社造的，因為若連企劃提案都寫不成，那已無法和政府單位打交道了！蝴蝶谷文史工作室推動有聲（鼓王爭霸）有色（阿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嬤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繪畫、靚染工坊）拔仔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庄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共九年，除了有聲有色也推動馬蘭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鉤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溪護溪及台灣原生樹種的教學走廊的建構…. 等等、可惜因緣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不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俱足，過程雖也精彩，終究未達到我們的理想及要求！</w:t>
      </w:r>
    </w:p>
    <w:p w:rsidR="000E3E85" w:rsidRPr="000E3E85" w:rsidRDefault="000E3E85" w:rsidP="000E3E85">
      <w:pPr>
        <w:shd w:val="clear" w:color="auto" w:fill="FFFFFF"/>
        <w:spacing w:after="0" w:line="240" w:lineRule="auto"/>
        <w:rPr>
          <w:rFonts w:ascii="微軟正黑體" w:eastAsia="微軟正黑體" w:hAnsi="微軟正黑體" w:cs="新細明體" w:hint="eastAsia"/>
          <w:kern w:val="0"/>
          <w:sz w:val="23"/>
          <w:szCs w:val="23"/>
        </w:rPr>
      </w:pP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 </w:t>
      </w:r>
    </w:p>
    <w:p w:rsidR="000E3E85" w:rsidRPr="000E3E85" w:rsidRDefault="000E3E85" w:rsidP="000E3E85">
      <w:pPr>
        <w:shd w:val="clear" w:color="auto" w:fill="FFFFFF"/>
        <w:spacing w:after="0" w:line="240" w:lineRule="auto"/>
        <w:rPr>
          <w:rFonts w:ascii="新細明體" w:eastAsia="新細明體" w:hAnsi="新細明體" w:cs="新細明體" w:hint="eastAsia"/>
          <w:kern w:val="0"/>
          <w:sz w:val="24"/>
          <w:szCs w:val="24"/>
        </w:rPr>
      </w:pPr>
      <w:r w:rsidRPr="000E3E85">
        <w:rPr>
          <w:rFonts w:ascii="新細明體" w:eastAsia="新細明體" w:hAnsi="新細明體" w:cs="新細明體"/>
          <w:noProof/>
          <w:kern w:val="0"/>
          <w:sz w:val="24"/>
          <w:szCs w:val="24"/>
        </w:rPr>
        <w:drawing>
          <wp:inline distT="0" distB="0" distL="0" distR="0" wp14:anchorId="483C1A29" wp14:editId="44C4759B">
            <wp:extent cx="4000500" cy="2667000"/>
            <wp:effectExtent l="0" t="0" r="0" b="0"/>
            <wp:docPr id="2" name="圖片 2" descr="117_bce11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7_bce11e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85" w:rsidRDefault="000E3E85" w:rsidP="000E3E85">
      <w:pPr>
        <w:shd w:val="clear" w:color="auto" w:fill="FFFFFF"/>
        <w:spacing w:after="240" w:line="240" w:lineRule="auto"/>
        <w:rPr>
          <w:rFonts w:ascii="新細明體" w:eastAsia="新細明體" w:hAnsi="新細明體" w:cs="新細明體" w:hint="eastAsia"/>
          <w:kern w:val="0"/>
          <w:sz w:val="24"/>
          <w:szCs w:val="24"/>
        </w:rPr>
      </w:pPr>
      <w:r w:rsidRPr="000E3E85">
        <w:rPr>
          <w:rFonts w:ascii="新細明體" w:eastAsia="新細明體" w:hAnsi="新細明體" w:cs="新細明體" w:hint="eastAsia"/>
          <w:kern w:val="0"/>
          <w:sz w:val="20"/>
          <w:szCs w:val="20"/>
        </w:rPr>
        <w:t>鼓王爭霸戰之三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 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</w:r>
    </w:p>
    <w:p w:rsidR="000E3E85" w:rsidRPr="000E3E85" w:rsidRDefault="000E3E85" w:rsidP="000E3E85">
      <w:pPr>
        <w:shd w:val="clear" w:color="auto" w:fill="FFFFFF"/>
        <w:spacing w:after="240" w:line="240" w:lineRule="auto"/>
        <w:jc w:val="both"/>
        <w:rPr>
          <w:rFonts w:ascii="微軟正黑體" w:eastAsia="微軟正黑體" w:hAnsi="微軟正黑體" w:cs="新細明體" w:hint="eastAsia"/>
          <w:kern w:val="0"/>
          <w:sz w:val="23"/>
          <w:szCs w:val="23"/>
        </w:rPr>
      </w:pP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        由於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沒把握社造的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工作能做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多久，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蝴蝶谷文史工作室始終沒有向政府立案登記的打算，而社區發展協會在我用心於蝴蝶谷文史工作室的九年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期間，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也經歷過兩次改選（依民間團體組織法四年一任，連選得連任一次），我都無意参選。由於我觀察到花蓮地區所謂的社區發展協會，其實95％以上都是社區「不」發展協會，加上成員複雜，有的黨派分明，大多是對政治有興趣的人在當家，而能明白社區該怎麼發展的著實太少，社區總體營造講的是內發性愛鄉愛土的作為，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應散放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著人心之華的芬芳，竟淪落成為政治角力、争權奪利、沽名吊譽的所在，真令人扼腕呀！長輩們希望我能出來参選社區理事長，幾經考慮到蝴蝶谷文史工作室多年寄居別人籬下也不是辦法，就這樣當了兩任八年理事長。而當時我也盤算著八年後，我已年屆六十也該退休，回到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自已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的藝術領域的探究工作了！而八年的任內，我只盡力的將社區做到像個發展協會而已；包括把行政關係制度化，推動社區產業、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增進救業及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志工的培育！其他也自覺乏善可陳！若與蝴蝶谷文史工作室時期的創意發想相比也較遜色，原因自然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和社造難於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實踐且効果普遍不彰、逐漸不受重視、慢慢式微有關！而我也自覺十七年來想做該做、會做的、做得來的都做了，實在已江郎才盡、黔驢技窮，該由有志者再接再厲了！</w:t>
      </w:r>
    </w:p>
    <w:p w:rsidR="000E3E85" w:rsidRDefault="000E3E85" w:rsidP="000E3E85">
      <w:pPr>
        <w:shd w:val="clear" w:color="auto" w:fill="FFFFFF"/>
        <w:spacing w:after="0" w:line="240" w:lineRule="auto"/>
        <w:ind w:firstLine="480"/>
        <w:jc w:val="left"/>
        <w:rPr>
          <w:rFonts w:ascii="新細明體" w:eastAsia="新細明體" w:hAnsi="新細明體" w:cs="新細明體" w:hint="eastAsia"/>
          <w:kern w:val="0"/>
          <w:sz w:val="24"/>
          <w:szCs w:val="24"/>
        </w:rPr>
      </w:pP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lastRenderedPageBreak/>
        <w:t>「社區總體營造」作為文化政策注定是一場硬仗，原因在於這名詞暨拗口又難搞懂在講什麼，参與者雖具熱忱，但多半處於瞎子摸象，一知半解難窺全貌，或另立旗幟各唱各的調、各吹各的號！雖有一些做得不錯的個案，却沒有堪稱成功的社區，加上國民的素質，其自覺內發的能力尚未成氣候！而由下而上的民主理念，僅是種遙遠的理想，因事實上，錢與權全是從政府由上而下在執行的，因此我認為和什麼上、下無關，要成就一份好的提案是需要社區（產）、行政（官）、專家學者（學）通力合作才辦得到的，因為單獨的一方都有各自的盲點、缺點、弱點，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徜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能包容並密切溝通、反省、辨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証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、相互學習、才可能越做越好！「社區總體營造」的社區一詞，原是廣義來認定的，可以是一條街、一棟大樓、一個部落…..，但一般人們還是受習慣上了解的社區概念所制約，沒能放大格局，或說「社區總體營造」是仿日本造町運動的！而町的組識單位又較近似鄉、鎮、市。其差異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不可說大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！若以鄉鎮為營造單位，顯然會比社區便利得多，因人才、資源相對也較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豐富呀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！</w:t>
      </w:r>
    </w:p>
    <w:p w:rsidR="000E3E85" w:rsidRPr="000E3E85" w:rsidRDefault="000E3E85" w:rsidP="000E3E85">
      <w:pPr>
        <w:shd w:val="clear" w:color="auto" w:fill="FFFFFF"/>
        <w:spacing w:after="0" w:line="240" w:lineRule="auto"/>
        <w:ind w:firstLine="480"/>
        <w:jc w:val="left"/>
        <w:rPr>
          <w:rFonts w:ascii="新細明體" w:eastAsia="新細明體" w:hAnsi="新細明體" w:cs="新細明體" w:hint="eastAsia"/>
          <w:kern w:val="0"/>
          <w:sz w:val="24"/>
          <w:szCs w:val="24"/>
        </w:rPr>
      </w:pP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從當年的文建會開始推動，每天至少有五家報刊在談「社區總體營造」，實踐二十年後的今天已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少有說起了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，想起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昔年讀梁漱溟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說：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農村有愚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、私、貧、弱四大病，今時看花東縱谷的農村，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其愚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、私、弱依舊、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而貧則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要改為貪了！貪婪扭曲了人性，這社會到處充斥著，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敢的人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拿去吃的論調！又有幾個人願當傻瓜呢？黄春明老師多次來關心，說「社區總體營造」是憨猴搬石頭呀！今想來還真貼切呢！「為了改變風的方向，我們翩翩」，根本就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像唐吉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歌德面對著風車！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</w:r>
    </w:p>
    <w:p w:rsidR="000E3E85" w:rsidRPr="000E3E85" w:rsidRDefault="000E3E85" w:rsidP="000E3E85">
      <w:pPr>
        <w:shd w:val="clear" w:color="auto" w:fill="FFFFFF"/>
        <w:spacing w:after="0" w:line="240" w:lineRule="auto"/>
        <w:ind w:firstLine="480"/>
        <w:rPr>
          <w:rFonts w:ascii="新細明體" w:eastAsia="新細明體" w:hAnsi="新細明體" w:cs="新細明體" w:hint="eastAsia"/>
          <w:kern w:val="0"/>
          <w:sz w:val="24"/>
          <w:szCs w:val="24"/>
        </w:rPr>
      </w:pPr>
      <w:r w:rsidRPr="000E3E85">
        <w:rPr>
          <w:rFonts w:ascii="新細明體" w:eastAsia="新細明體" w:hAnsi="新細明體" w:cs="新細明體"/>
          <w:noProof/>
          <w:kern w:val="0"/>
          <w:sz w:val="24"/>
          <w:szCs w:val="24"/>
        </w:rPr>
        <w:drawing>
          <wp:inline distT="0" distB="0" distL="0" distR="0" wp14:anchorId="07ED3569" wp14:editId="3226BA23">
            <wp:extent cx="4000500" cy="3003550"/>
            <wp:effectExtent l="0" t="0" r="0" b="6350"/>
            <wp:docPr id="1" name="圖片 1" descr="122_b1a1c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2_b1a1c7f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85" w:rsidRPr="000E3E85" w:rsidRDefault="000E3E85" w:rsidP="000E3E85">
      <w:pPr>
        <w:shd w:val="clear" w:color="auto" w:fill="FFFFFF"/>
        <w:spacing w:after="0" w:line="240" w:lineRule="auto"/>
        <w:ind w:firstLine="480"/>
        <w:rPr>
          <w:rFonts w:ascii="微軟正黑體" w:eastAsia="微軟正黑體" w:hAnsi="微軟正黑體" w:cs="新細明體" w:hint="eastAsia"/>
          <w:kern w:val="0"/>
          <w:sz w:val="23"/>
          <w:szCs w:val="23"/>
        </w:rPr>
      </w:pP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2014.0427.1201於花蓮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富源朗陶林</w:t>
      </w:r>
      <w:proofErr w:type="gramEnd"/>
    </w:p>
    <w:p w:rsidR="000E3E85" w:rsidRPr="000E3E85" w:rsidRDefault="000E3E85" w:rsidP="000E3E85">
      <w:pPr>
        <w:shd w:val="clear" w:color="auto" w:fill="FFFFFF"/>
        <w:spacing w:after="0" w:line="240" w:lineRule="auto"/>
        <w:ind w:firstLine="480"/>
        <w:jc w:val="left"/>
        <w:rPr>
          <w:rFonts w:ascii="微軟正黑體" w:eastAsia="微軟正黑體" w:hAnsi="微軟正黑體" w:cs="新細明體" w:hint="eastAsia"/>
          <w:kern w:val="0"/>
          <w:sz w:val="23"/>
          <w:szCs w:val="23"/>
        </w:rPr>
      </w:pP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 </w:t>
      </w:r>
    </w:p>
    <w:p w:rsidR="000E3E85" w:rsidRPr="000E3E85" w:rsidRDefault="000E3E85" w:rsidP="000E3E85">
      <w:pPr>
        <w:shd w:val="clear" w:color="auto" w:fill="FFFFFF"/>
        <w:spacing w:after="0" w:line="240" w:lineRule="auto"/>
        <w:ind w:firstLine="480"/>
        <w:jc w:val="left"/>
        <w:rPr>
          <w:rFonts w:ascii="微軟正黑體" w:eastAsia="微軟正黑體" w:hAnsi="微軟正黑體" w:cs="新細明體" w:hint="eastAsia"/>
          <w:kern w:val="0"/>
          <w:sz w:val="23"/>
          <w:szCs w:val="23"/>
        </w:rPr>
      </w:pP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 </w:t>
      </w:r>
    </w:p>
    <w:p w:rsidR="000E3E85" w:rsidRPr="000E3E85" w:rsidRDefault="000E3E85" w:rsidP="000E3E85">
      <w:pPr>
        <w:shd w:val="clear" w:color="auto" w:fill="FFFFFF"/>
        <w:spacing w:after="0" w:line="240" w:lineRule="auto"/>
        <w:ind w:firstLine="480"/>
        <w:jc w:val="left"/>
        <w:rPr>
          <w:rFonts w:ascii="微軟正黑體" w:eastAsia="微軟正黑體" w:hAnsi="微軟正黑體" w:cs="新細明體" w:hint="eastAsia"/>
          <w:kern w:val="0"/>
          <w:sz w:val="23"/>
          <w:szCs w:val="23"/>
        </w:rPr>
      </w:pPr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lastRenderedPageBreak/>
        <w:t>附錄：拔仔</w:t>
      </w:r>
      <w:proofErr w:type="gramStart"/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t>庄</w:t>
      </w:r>
      <w:proofErr w:type="gramEnd"/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t>的口訪</w:t>
      </w:r>
      <w:proofErr w:type="gramStart"/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t>──</w:t>
      </w:r>
      <w:proofErr w:type="gramEnd"/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t>林興華先生</w:t>
      </w:r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時間：民國99年10月23日 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地點：花蓮縣瑞穗鄉富源社區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訪問：陳進金、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劉陶宇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紀錄：王經綸</w:t>
      </w:r>
    </w:p>
    <w:p w:rsidR="000E3E85" w:rsidRPr="000E3E85" w:rsidRDefault="000E3E85" w:rsidP="000E3E85">
      <w:pPr>
        <w:shd w:val="clear" w:color="auto" w:fill="FFFFFF"/>
        <w:spacing w:after="0" w:line="240" w:lineRule="auto"/>
        <w:ind w:firstLine="480"/>
        <w:jc w:val="left"/>
        <w:rPr>
          <w:rFonts w:ascii="微軟正黑體" w:eastAsia="微軟正黑體" w:hAnsi="微軟正黑體" w:cs="新細明體" w:hint="eastAsia"/>
          <w:kern w:val="0"/>
          <w:sz w:val="23"/>
          <w:szCs w:val="23"/>
        </w:rPr>
      </w:pP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 </w:t>
      </w:r>
    </w:p>
    <w:p w:rsidR="000E3E85" w:rsidRPr="000E3E85" w:rsidRDefault="000E3E85" w:rsidP="000E3E85">
      <w:pPr>
        <w:shd w:val="clear" w:color="auto" w:fill="FFFFFF"/>
        <w:spacing w:after="0" w:line="240" w:lineRule="auto"/>
        <w:jc w:val="left"/>
        <w:rPr>
          <w:rFonts w:ascii="微軟正黑體" w:eastAsia="微軟正黑體" w:hAnsi="微軟正黑體" w:cs="新細明體" w:hint="eastAsia"/>
          <w:kern w:val="0"/>
          <w:sz w:val="23"/>
          <w:szCs w:val="23"/>
        </w:rPr>
      </w:pPr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t>一、成長背景</w:t>
      </w:r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        我的父親名叫林獻祺，母親是蔣鸞娥。民國36年，我們家從中國福建老家搬遷來台灣，主要是因為我的父親應聘來台灣教書的關係。過了兩年（民國38年），中華民國政府就撤退來台了，父親也就無法再回福建，此後就一直留在臺灣教書。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        我是在民國四十二年出生的，小學就讀瑞穗鄉的富源國民學校，小學畢業之後考上省立花蓮中學初中部。當時政府尚未實施九年國民義務教育，所以想繼續升學的小學畢業生，必須先通過升學考試，當年我們整個村子去讀花蓮中學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初中部的大概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就只有一、兩個人。花蓮中學初中部畢業後，我繼續在花中就讀高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中部，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因此，我中學6年都是在花蓮中學度過的。民國61年，高中畢業後我考取了國立藝專美術科，我就讀的是國立藝專三專制（三年後畢業）。民國64年，國立藝專畢業後，我到去金門去服兵役，退伍後就到高雄找工作了。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        我在高雄工作時，主要是從事房地產的工作，另外也主持過一間「八大畫廊」，同時也擔任《新都市》雜誌社的社長。《新都市》雜誌是一本月刊，在《新都市》雜誌停刊以後，約於民國68年我就去當時全台灣最大的印刷工廠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─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秋雨印刷公司擔任高雄分公司的經理。待了三個月以後，我們公司跟聯合報系合作，共組了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一間秋雷公司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。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秋雷公司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設有一個事業處，需要一個處長，所以我就兼任了事業處處長，也就是說，我變成秋雨印刷公司的經理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兼任秋雷公司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事業處的處長。我從28歲做到31歲，也就是到了民國72年，因為我的母親過世，所以我就毅然決然回來故鄉瑞穗富源居住。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t>二、社區總體營造與學區報</w:t>
      </w:r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        民國85年，我的兒子已經在花蓮中學就讀高中了，女兒則在富源國中就讀；那個時候，我獲選為富源國中家長會會長，我立即張居聰校長商議，是否能夠以富源國中為基地，來實踐「學校社區化，社區學校化」的理念。這位張居聰校長是一位教育家，他非常同意「學校社區化，社區學校化」的觀念，剛好那時候要跟花蓮縣政府文化局合作推動社區總體營造。花蓮縣政府文化局是希望找出十個試點來合作推動社區總體營造，我們就從民國85年一直做到現在。但是，三年後（民國88年），原先所選的十個試點幾乎全部都不見了，有的社區只做了一年或是有的做了兩年，但能撐到第三年的社區幾乎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乎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沒有了，像我們富源社區這樣一路做到現在16年的，整個花蓮地區大概只剩下我們富源了。當時，為了推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lastRenderedPageBreak/>
        <w:t>動社區總體營造，凝聚居民共識，我們曾經發行一個蝴蝶谷學區報，為了改善鄉村最主要的問題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─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愚、私、貧、弱。這個觀念是梁潄溟、晏陽初於民國初年就提出過了，但是到了民國85年，鄉村的問題依舊是愚、私、貧、弱一樣，所以我們想利用社造的方式，來改善鄉村上述的狀況。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        所謂的學區報，就是以富源國中這個學區為主，因為這個學區比較特殊，它涵蓋了瑞穗鄉、萬榮鄉、光復鄉，也就是就包括了富源、富民、富興、馬遠、大富、大豐和大興這七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個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村子。所以這幾個村子就是一個學區，也是學區報的發行範圍。這份學區報是以富源國中為發行單位，內容主要是刊載一些老照片跟口述歷史，目標是想凝聚地方的向心力。後來積極推進社區總體營造的陳其南先生，來我們社區參訪時，對這份學區報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讚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許有佳，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他說以學區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為單位這是第一份。我們一共發行了十六期，最後因為經費不足，以及我女兒從富源國中畢業升上了高中，我已非會長了等因素，也就停辦了。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t>三、文史工作室與社區發展協會</w:t>
      </w:r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        民國86年時，我們成立了蝴蝶谷文史工作室；發行蝴蝶谷學區報刊載老照片、口述歷史，還有就是我們工作的成果。剛開始在做這些工作的時候，就我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一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個人，後來找到一個在車站工作的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鍾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兆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倩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先生，慢慢才有年輕人加入。至於社區發展協會則是在民國80、81年間成立的，剛開始是由年紀比較老的一批人在負責，我開始成立做文史工作室的時候，社區發展協會已經是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第四屆了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，我在七年前接理事長，現在是第二任的任期。以前的社區發展協會被居民笑稱「不發展協會」，平時並沒有開會，也沒有舉辦任何活動的。剛開始的時候，我是對組織比較沒有信心，所以我就沒有參與，但在七、八年前，村裡的年輕人跟老一批的人希望由我來負責發展協會，期待能夠注入新的力量，所以我就決定跳下來試試看。現在的協會的組織架構是會員大會、理事長、總幹事，總幹事下面還有出納、會計、總務、企劃，每一個職務都有專職的人員。這些人員都是義務職，完全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不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支領薪水，真正有領薪水的是多元就業的那一些人，專門來做行政事務，現在總共有15個人，其他大大小小的志工是104人。會員大會是一年開一次會議，平常都是由理監事在開會決定事情，一些重要的事情才會交給會員大會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複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決。早期的時候，文史工作室是跟學校合作的，將工作室直接掛在學校，就可以直接使用他們的資源，到了後期雖然主要工作都是工作室在做，就將協會作為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一個對口單位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，也從此工作室跟協會開始合作做一些社區活動的事情。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t>四、理事長任內遇到的挫折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        剛開始接任社區發展協會理事長的時候，就因為這個組織很不像個工作團隊，又發現公文、要開的會數量很多，所以我就希望總幹事要批公文。我們可能是全台灣第一個要批公文的社區發展協會。也希望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藉由批公文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流程的建立、申請一些專案來培養人才。但是，台灣的各種民間組織總是受到政治力的影響非常大，選舉影響了人事的變動，更直接影響了政策的變化。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lastRenderedPageBreak/>
        <w:br/>
        <w:t>        例如文建會的政策，一下子是社區總體營造、一下子是新故鄉、一下子又是六星計畫；他們想法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一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改變，政策就跟著改變。</w:t>
      </w:r>
    </w:p>
    <w:p w:rsidR="000E3E85" w:rsidRPr="000E3E85" w:rsidRDefault="000E3E85" w:rsidP="000E3E85">
      <w:pPr>
        <w:shd w:val="clear" w:color="auto" w:fill="FFFFFF"/>
        <w:spacing w:after="0" w:line="240" w:lineRule="auto"/>
        <w:ind w:firstLine="480"/>
        <w:jc w:val="left"/>
        <w:rPr>
          <w:rFonts w:ascii="微軟正黑體" w:eastAsia="微軟正黑體" w:hAnsi="微軟正黑體" w:cs="新細明體" w:hint="eastAsia"/>
          <w:kern w:val="0"/>
          <w:sz w:val="23"/>
          <w:szCs w:val="23"/>
        </w:rPr>
      </w:pP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t>五、富源社區的活動</w:t>
      </w:r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        更生日報黃聰明記者說拔仔庄是有聲有色的社區，有聲呢，就是打鼓，有色呢，就是畫畫跟染布坊。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（1）鼓王爭霸戰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13年前，文史工作室開始在我們社區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舉辦了鼓王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爭霸戰，辦到現在也已經辦了13屆。當時會想到舉辦這個活動，其主要原因是因為鼓聲是這個社區大家共同的回憶。小時候，每年的農曆的5月13日，我們廟宇的城隍爺都會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遶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境，當時大家就會打鼓；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此外，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農閒的時候，晚上沒有事情做也是在打鼓，我就想透過鼓聲把大家的內心喚醒。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第一屆鼓王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爭霸戰，一次看19隊在那邊打鼓較勁，真的很有意思，像雷霆交鋒一樣。我們辦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第一屆的時候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花了18萬元，辦到今天規模越來越大，現在花80萬去辦都還不一定辦的起來。因為比賽規模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越辦越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大，邀請的隊伍也跨國際越來越厲害了。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（2）阿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嬤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的畫畫班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全台灣會會畫畫的阿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嬤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很多，但一群不太識字的阿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嬤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聚在一起學畫畫的就很少了。阿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嬤們畫久了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之後，名氣也大了。我也為阿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嬤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畫畫班出版了三本大的書、兩本小的書，一共五本，這些阿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嬤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也變成了地方上的寶。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剛開始會想到教他們畫畫，是因為想到人年紀大了，生活比較無趣，整天只有坐在那邊聊天、一副無所事事，我就是想要給他們一個生活重心。一開始我先找了陳鳳妹阿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嬤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（目前已經不幸過世）來當班長。找他真是找對了，因為她家開裁縫店，他的徒子徒孫很多，只要她一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呼就會有百應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，陳阿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嬤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是一個地方領袖，又熱心公益。我請她找了二十位阿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嬤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來學畫畫，結果他一口氣找了六十幾位，後來他們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越畫越有興趣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！當然其間也發生一些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感動跟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趣事。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（3）染布坊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畫畫課成立以後，又想到這個地方的婦女有女紅的技藝，所以就成立了一個染布坊。我希望染布染出來以後，再教他們怎麼做包包、飾品等，這些手工包包、飾品可以拿出來販賣，增加他們的經濟收入。現在的工坊是以前養蠶的房子改建的，剛成立的時候，其實經費不是很充裕，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一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直到三、四年後，寫計畫找行政院勞委會資助，他們願意支付我們的人事費用，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染布坊才有了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今天的規模。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t>六、社區發展協會未來發展的目標</w:t>
      </w:r>
      <w:r w:rsidRPr="000E3E85">
        <w:rPr>
          <w:rFonts w:ascii="新細明體" w:eastAsia="新細明體" w:hAnsi="新細明體" w:cs="新細明體" w:hint="eastAsia"/>
          <w:b/>
          <w:bCs/>
          <w:kern w:val="0"/>
          <w:sz w:val="24"/>
          <w:szCs w:val="24"/>
        </w:rPr>
        <w:br/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        我們這個村子是一個人情味很重的地方，每次鼓王爭霸戰結束以後，場地在三、四十分鐘內，大家就會自動自發的整理乾淨。一場鼓王爭霸戰，大約都兩、三千人，丟了袋子、垃圾、放的鞭炮相當多。而我的村莊總共也才八百多人，但也是一樣活動一結束，很快的就會整理乾淨，大家都不支薪，活動辦完都像打完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lastRenderedPageBreak/>
        <w:t>一場漂亮的勝仗一樣，因為大家都愛這個社區。就像我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常說的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，自己的社區不愛，那別人會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來愛嗎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？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我們社區最主要的族群是客家、閩南、阿美，大概是各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佔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三分之一，還有加上一小部分的布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農族跟外省籍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。這些族群從我小時候就一直存在，從來沒有什麼族群問題，我本身也有原住民朋友，大家都是從小一起長大的好朋友。我們社區可以成為台灣典範的地方，因為我們不分族群，大家一起珍惜愛護一起生活的地方。現在原住民同學也會打鼓，也參加鼓王爭霸戰，我們也會去參加他們的豐年祭，一起喝點小酒，這就是族群融和的最佳例證。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        目前，我感到比較欣慰的是，年紀少我十幾歲的年輕人，經過磨練之後，慢慢願意出來為社區發展貢獻心力，這幾年來我真感受到社區有了改變，一些年輕人願意處來協助協會的活動，讓富源社區注入了新的活力。現在，社區發展協會的目標就是希望讓社區更好，因為客觀的政治環境一直在變，所以我就設立一個長遠的目標就是讓社區更好。之後，我希望能夠充實硬體設備，比如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說興泉圳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單車步道的串連，目前還存有一些土地上的所有權問題，靠著我們的誠意，讓大家知道打通會對這個地方更好。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 xml:space="preserve">        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再者，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產業合作也是未來發展的方向。我們曾經有想過要走觀光的方向，但是鄰近的蝴蝶谷在政府管理下，顯得髒亂不堪。在蝴蝶谷公開招標經營權後，又因為我們協會沒有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經費去標下來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經營，所以開啟了我們與花蓮影城的老闆合作的關係。蝴蝶谷民營之後，雖然提高了入場票價，一般人進去要一百塊，我們村子村民進去只要五十塊，而且六十五歲以上老人及殘障人士不收費。但因為民營化，提高了管理效能。我曾經去跟老闆談過，請他在招聘員工的時候，多找本地人。他招了八十人，裡面有八成都是我們富源社區或鄰近村落的在地人，提供了社區年輕人的就業機會。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此外，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蝴蝶谷度假村一年提供二十萬元的經費，讓我們從事社區總體營造工作。但是因為不好意思每年都跟他拿二十萬，所以我們都拿一半。現在每天早上十點的時候，他都會把蝴蝶谷的客人們，想做染布DIY的客人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帶往工坊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這邊來參觀。而我們火車站那邊的工作室的老照片也很有意思，因此還有很多可以合作的空間。</w:t>
      </w:r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br/>
        <w:t>        我一貫的主張社區是一個需要產、官、學合作，才能將能量發揮到最大。官就是指行政部門，除了經費上的給予外，行政部門需要充分支持社區，並且與社區發展協會密切合作。有一位花蓮縣文化局的辦事人員問我，他們應該扮演什麼角色，我說：政府要扮演服務的角色。至於學的部分，就是指學校，之前我們也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有跟東華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的觀光所有密切的合作，幫我們訓練出導</w:t>
      </w:r>
      <w:proofErr w:type="gramStart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覽</w:t>
      </w:r>
      <w:proofErr w:type="gramEnd"/>
      <w:r w:rsidRPr="000E3E85">
        <w:rPr>
          <w:rFonts w:ascii="新細明體" w:eastAsia="新細明體" w:hAnsi="新細明體" w:cs="新細明體" w:hint="eastAsia"/>
          <w:kern w:val="0"/>
          <w:sz w:val="24"/>
          <w:szCs w:val="24"/>
        </w:rPr>
        <w:t>跟了解生態的人才。我期待未來的富源社區，真正達成產、官、學的合作的典範社區。</w:t>
      </w:r>
    </w:p>
    <w:p w:rsidR="00C82610" w:rsidRPr="000E3E85" w:rsidRDefault="00C82610" w:rsidP="000E3E85">
      <w:pPr>
        <w:shd w:val="clear" w:color="auto" w:fill="FFFFFF"/>
        <w:spacing w:after="240" w:line="240" w:lineRule="auto"/>
        <w:jc w:val="left"/>
        <w:rPr>
          <w:rFonts w:ascii="微軟正黑體" w:eastAsia="微軟正黑體" w:hAnsi="微軟正黑體" w:cs="新細明體"/>
          <w:kern w:val="0"/>
          <w:sz w:val="23"/>
          <w:szCs w:val="23"/>
        </w:rPr>
      </w:pPr>
    </w:p>
    <w:sectPr w:rsidR="00C82610" w:rsidRPr="000E3E8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E85"/>
    <w:rsid w:val="000E3E85"/>
    <w:rsid w:val="003133C7"/>
    <w:rsid w:val="009206DB"/>
    <w:rsid w:val="00C8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標楷體" w:hAnsi="Times New Roman" w:cstheme="minorBidi"/>
        <w:color w:val="000000" w:themeColor="text1"/>
        <w:kern w:val="2"/>
        <w:sz w:val="32"/>
        <w:szCs w:val="32"/>
        <w:lang w:val="en-US" w:eastAsia="zh-TW" w:bidi="ar-SA"/>
      </w:rPr>
    </w:rPrDefault>
    <w:pPrDefault>
      <w:pPr>
        <w:spacing w:after="100"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6DB"/>
  </w:style>
  <w:style w:type="paragraph" w:styleId="1">
    <w:name w:val="heading 1"/>
    <w:basedOn w:val="a"/>
    <w:next w:val="a"/>
    <w:link w:val="10"/>
    <w:uiPriority w:val="9"/>
    <w:qFormat/>
    <w:rsid w:val="009206DB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0E3E85"/>
    <w:pPr>
      <w:spacing w:before="100" w:beforeAutospacing="1" w:afterAutospacing="1" w:line="240" w:lineRule="auto"/>
      <w:jc w:val="left"/>
      <w:outlineLvl w:val="1"/>
    </w:pPr>
    <w:rPr>
      <w:rFonts w:ascii="新細明體" w:eastAsia="新細明體" w:hAnsi="新細明體" w:cs="新細明體"/>
      <w:b/>
      <w:bCs/>
      <w:color w:val="auto"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206DB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9206DB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0E3E85"/>
    <w:rPr>
      <w:rFonts w:ascii="新細明體" w:eastAsia="新細明體" w:hAnsi="新細明體" w:cs="新細明體"/>
      <w:b/>
      <w:bCs/>
      <w:color w:val="auto"/>
      <w:kern w:val="0"/>
      <w:sz w:val="36"/>
      <w:szCs w:val="36"/>
    </w:rPr>
  </w:style>
  <w:style w:type="character" w:styleId="a4">
    <w:name w:val="Strong"/>
    <w:basedOn w:val="a0"/>
    <w:uiPriority w:val="22"/>
    <w:qFormat/>
    <w:rsid w:val="000E3E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3E8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E3E8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標楷體" w:hAnsi="Times New Roman" w:cstheme="minorBidi"/>
        <w:color w:val="000000" w:themeColor="text1"/>
        <w:kern w:val="2"/>
        <w:sz w:val="32"/>
        <w:szCs w:val="32"/>
        <w:lang w:val="en-US" w:eastAsia="zh-TW" w:bidi="ar-SA"/>
      </w:rPr>
    </w:rPrDefault>
    <w:pPrDefault>
      <w:pPr>
        <w:spacing w:after="100"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6DB"/>
  </w:style>
  <w:style w:type="paragraph" w:styleId="1">
    <w:name w:val="heading 1"/>
    <w:basedOn w:val="a"/>
    <w:next w:val="a"/>
    <w:link w:val="10"/>
    <w:uiPriority w:val="9"/>
    <w:qFormat/>
    <w:rsid w:val="009206DB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0E3E85"/>
    <w:pPr>
      <w:spacing w:before="100" w:beforeAutospacing="1" w:afterAutospacing="1" w:line="240" w:lineRule="auto"/>
      <w:jc w:val="left"/>
      <w:outlineLvl w:val="1"/>
    </w:pPr>
    <w:rPr>
      <w:rFonts w:ascii="新細明體" w:eastAsia="新細明體" w:hAnsi="新細明體" w:cs="新細明體"/>
      <w:b/>
      <w:bCs/>
      <w:color w:val="auto"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206DB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9206DB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0E3E85"/>
    <w:rPr>
      <w:rFonts w:ascii="新細明體" w:eastAsia="新細明體" w:hAnsi="新細明體" w:cs="新細明體"/>
      <w:b/>
      <w:bCs/>
      <w:color w:val="auto"/>
      <w:kern w:val="0"/>
      <w:sz w:val="36"/>
      <w:szCs w:val="36"/>
    </w:rPr>
  </w:style>
  <w:style w:type="character" w:styleId="a4">
    <w:name w:val="Strong"/>
    <w:basedOn w:val="a0"/>
    <w:uiPriority w:val="22"/>
    <w:qFormat/>
    <w:rsid w:val="000E3E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3E8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E3E8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7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46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4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8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6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3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97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31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68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4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745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0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1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30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訂 1">
      <a:majorFont>
        <a:latin typeface="Times New Roman"/>
        <a:ea typeface="標楷體"/>
        <a:cs typeface=""/>
      </a:majorFont>
      <a:minorFont>
        <a:latin typeface="Calibri"/>
        <a:ea typeface="標楷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1227</Words>
  <Characters>6997</Characters>
  <Application>Microsoft Office Word</Application>
  <DocSecurity>0</DocSecurity>
  <Lines>58</Lines>
  <Paragraphs>16</Paragraphs>
  <ScaleCrop>false</ScaleCrop>
  <Company/>
  <LinksUpToDate>false</LinksUpToDate>
  <CharactersWithSpaces>8208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王錦慧</dc:creator>
  <cp:lastModifiedBy>王錦慧</cp:lastModifiedBy>
  <cp:revision>1</cp:revision>
  <dcterms:created xsi:type="dcterms:W3CDTF">2017-10-05T04:02:00Z</dcterms:created>
  <dcterms:modified xsi:type="dcterms:W3CDTF">2017-10-05T04:10:00Z</dcterms:modified>
</cp:coreProperties>
</file>